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73" w:rsidRDefault="00776EE9">
      <w:pPr>
        <w:spacing w:line="560" w:lineRule="exact"/>
        <w:jc w:val="center"/>
        <w:rPr>
          <w:rFonts w:asciiTheme="minorEastAsia" w:eastAsiaTheme="minorEastAsia" w:hAnsiTheme="minorEastAsia" w:cs="方正粗黑宋简体"/>
          <w:b/>
          <w:sz w:val="36"/>
          <w:szCs w:val="36"/>
        </w:rPr>
      </w:pPr>
      <w:r>
        <w:rPr>
          <w:rFonts w:asciiTheme="minorEastAsia" w:eastAsiaTheme="minorEastAsia" w:hAnsiTheme="minorEastAsia" w:cs="方正粗黑宋简体" w:hint="eastAsia"/>
          <w:b/>
          <w:sz w:val="36"/>
          <w:szCs w:val="36"/>
        </w:rPr>
        <w:t>第二</w:t>
      </w:r>
      <w:r w:rsidR="00F421AF">
        <w:rPr>
          <w:rFonts w:asciiTheme="minorEastAsia" w:eastAsiaTheme="minorEastAsia" w:hAnsiTheme="minorEastAsia" w:cs="方正粗黑宋简体" w:hint="eastAsia"/>
          <w:b/>
          <w:sz w:val="36"/>
          <w:szCs w:val="36"/>
        </w:rPr>
        <w:t>届中国红色文化传承与创新发展</w:t>
      </w:r>
    </w:p>
    <w:p w:rsidR="00DB1073" w:rsidRDefault="00224D2A" w:rsidP="00CA4F48">
      <w:pPr>
        <w:spacing w:line="560" w:lineRule="exact"/>
        <w:jc w:val="center"/>
        <w:rPr>
          <w:rFonts w:asciiTheme="minorEastAsia" w:eastAsiaTheme="minorEastAsia" w:hAnsiTheme="minorEastAsia" w:cs="方正粗黑宋简体"/>
          <w:b/>
          <w:sz w:val="36"/>
          <w:szCs w:val="36"/>
        </w:rPr>
      </w:pPr>
      <w:r>
        <w:rPr>
          <w:rFonts w:asciiTheme="minorEastAsia" w:eastAsiaTheme="minorEastAsia" w:hAnsiTheme="minorEastAsia" w:cs="方正粗黑宋简体" w:hint="eastAsia"/>
          <w:b/>
          <w:sz w:val="36"/>
          <w:szCs w:val="36"/>
        </w:rPr>
        <w:t>全国学术研讨会征文</w:t>
      </w:r>
      <w:r w:rsidR="00F421AF">
        <w:rPr>
          <w:rFonts w:asciiTheme="minorEastAsia" w:eastAsiaTheme="minorEastAsia" w:hAnsiTheme="minorEastAsia" w:cs="方正粗黑宋简体" w:hint="eastAsia"/>
          <w:b/>
          <w:sz w:val="36"/>
          <w:szCs w:val="36"/>
        </w:rPr>
        <w:t>通知</w:t>
      </w:r>
    </w:p>
    <w:p w:rsidR="00DB1073" w:rsidRDefault="00F421AF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红色文化是中国共产党领导中国人民在革命、建设、改革进程中创造的以中国化马克思主义为核心的先进文化。习近平总书记强调，要把红色资源利用好、把红色传统发扬好、把红色基因传承好。为深入学习贯彻习近平总书记关于弘扬革命文化、红色文化的一系列重要论述精神，贯彻落实中共中央办公厅、国务院办公厅《关于实施中华优秀传统文化传承发展工程的意见》等，武汉理工大学、井冈山大学、三明学院</w:t>
      </w:r>
      <w:r w:rsidR="00287BE1">
        <w:rPr>
          <w:rFonts w:ascii="仿宋" w:eastAsia="仿宋" w:hAnsi="仿宋" w:cs="仿宋" w:hint="eastAsia"/>
          <w:kern w:val="0"/>
          <w:sz w:val="28"/>
          <w:szCs w:val="28"/>
        </w:rPr>
        <w:t>“</w:t>
      </w:r>
      <w:r>
        <w:rPr>
          <w:rFonts w:ascii="仿宋" w:eastAsia="仿宋" w:hAnsi="仿宋" w:cs="仿宋" w:hint="eastAsia"/>
          <w:kern w:val="0"/>
          <w:sz w:val="28"/>
          <w:szCs w:val="28"/>
        </w:rPr>
        <w:t>三校红色文化协同创新中心</w:t>
      </w:r>
      <w:r w:rsidR="00287BE1">
        <w:rPr>
          <w:rFonts w:ascii="仿宋" w:eastAsia="仿宋" w:hAnsi="仿宋" w:cs="仿宋" w:hint="eastAsia"/>
          <w:kern w:val="0"/>
          <w:sz w:val="28"/>
          <w:szCs w:val="28"/>
        </w:rPr>
        <w:t>”</w:t>
      </w:r>
      <w:r>
        <w:rPr>
          <w:rFonts w:ascii="仿宋" w:eastAsia="仿宋" w:hAnsi="仿宋" w:cs="仿宋" w:hint="eastAsia"/>
          <w:kern w:val="0"/>
          <w:sz w:val="28"/>
          <w:szCs w:val="28"/>
        </w:rPr>
        <w:t>拟</w:t>
      </w:r>
      <w:r w:rsidR="00776EE9">
        <w:rPr>
          <w:rFonts w:ascii="仿宋" w:eastAsia="仿宋" w:hAnsi="仿宋" w:cs="仿宋" w:hint="eastAsia"/>
          <w:kern w:val="0"/>
          <w:sz w:val="28"/>
          <w:szCs w:val="28"/>
        </w:rPr>
        <w:t>于2020年</w:t>
      </w:r>
      <w:r w:rsidR="00836704">
        <w:rPr>
          <w:rFonts w:ascii="仿宋" w:eastAsia="仿宋" w:hAnsi="仿宋" w:cs="仿宋" w:hint="eastAsia"/>
          <w:kern w:val="0"/>
          <w:sz w:val="28"/>
          <w:szCs w:val="28"/>
        </w:rPr>
        <w:t>12</w:t>
      </w:r>
      <w:r w:rsidR="00776EE9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836704">
        <w:rPr>
          <w:rFonts w:ascii="仿宋" w:eastAsia="仿宋" w:hAnsi="仿宋" w:cs="仿宋" w:hint="eastAsia"/>
          <w:kern w:val="0"/>
          <w:sz w:val="28"/>
          <w:szCs w:val="28"/>
        </w:rPr>
        <w:t>5</w:t>
      </w:r>
      <w:r w:rsidR="00776EE9">
        <w:rPr>
          <w:rFonts w:ascii="仿宋" w:eastAsia="仿宋" w:hAnsi="仿宋" w:cs="仿宋" w:hint="eastAsia"/>
          <w:kern w:val="0"/>
          <w:sz w:val="28"/>
          <w:szCs w:val="28"/>
        </w:rPr>
        <w:t>日在武汉理工大学召开第二</w:t>
      </w:r>
      <w:r>
        <w:rPr>
          <w:rFonts w:ascii="仿宋" w:eastAsia="仿宋" w:hAnsi="仿宋" w:cs="仿宋" w:hint="eastAsia"/>
          <w:kern w:val="0"/>
          <w:sz w:val="28"/>
          <w:szCs w:val="28"/>
        </w:rPr>
        <w:t>届中国红色文化传承与创新发展学术研讨会。现面向全国各大专院校、科研院所、有关党政机关征集会议论文，有关事项通知如下：</w:t>
      </w:r>
    </w:p>
    <w:p w:rsidR="00DB1073" w:rsidRDefault="00F421AF"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Chars="200" w:firstLine="560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会议主题：</w:t>
      </w:r>
    </w:p>
    <w:p w:rsidR="00DB1073" w:rsidRDefault="00776EE9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百年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来</w:t>
      </w:r>
      <w:r>
        <w:rPr>
          <w:rFonts w:ascii="仿宋" w:eastAsia="仿宋" w:hAnsi="仿宋" w:cs="仿宋" w:hint="eastAsia"/>
          <w:kern w:val="0"/>
          <w:sz w:val="28"/>
          <w:szCs w:val="28"/>
        </w:rPr>
        <w:t>中国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红色文化</w:t>
      </w:r>
      <w:r>
        <w:rPr>
          <w:rFonts w:ascii="仿宋" w:eastAsia="仿宋" w:hAnsi="仿宋" w:cs="仿宋" w:hint="eastAsia"/>
          <w:kern w:val="0"/>
          <w:sz w:val="28"/>
          <w:szCs w:val="28"/>
        </w:rPr>
        <w:t>的传承与创新发展</w:t>
      </w:r>
    </w:p>
    <w:p w:rsidR="00DB1073" w:rsidRDefault="00F421AF">
      <w:pPr>
        <w:widowControl/>
        <w:shd w:val="clear" w:color="auto" w:fill="FFFFFF"/>
        <w:spacing w:line="500" w:lineRule="exact"/>
        <w:ind w:firstLineChars="200" w:firstLine="560"/>
        <w:rPr>
          <w:rFonts w:ascii="黑体" w:eastAsia="黑体" w:hAnsi="黑体" w:cs="黑体"/>
          <w:color w:val="333333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二、会议议题：</w:t>
      </w:r>
    </w:p>
    <w:p w:rsidR="00DB1073" w:rsidRDefault="00F421AF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</w:t>
      </w:r>
      <w:r w:rsidR="00776EE9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红色文化</w:t>
      </w:r>
      <w:r w:rsidR="00776EE9">
        <w:rPr>
          <w:rFonts w:ascii="仿宋" w:eastAsia="仿宋" w:hAnsi="仿宋" w:cs="仿宋" w:hint="eastAsia"/>
          <w:kern w:val="0"/>
          <w:sz w:val="28"/>
          <w:szCs w:val="28"/>
        </w:rPr>
        <w:t>的基本理论研究</w:t>
      </w:r>
    </w:p>
    <w:p w:rsidR="00DB1073" w:rsidRDefault="00F421AF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</w:t>
      </w:r>
      <w:r w:rsidR="00776EE9">
        <w:rPr>
          <w:rFonts w:ascii="仿宋" w:eastAsia="仿宋" w:hAnsi="仿宋" w:cs="仿宋" w:hint="eastAsia"/>
          <w:kern w:val="0"/>
          <w:sz w:val="28"/>
          <w:szCs w:val="28"/>
        </w:rPr>
        <w:t xml:space="preserve"> 红色文化与中华优秀传统文化、革命文化、社会主义先进文化的关系研究</w:t>
      </w:r>
    </w:p>
    <w:p w:rsidR="00DB1073" w:rsidRDefault="00F421AF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</w:t>
      </w:r>
      <w:r w:rsidR="00776EE9">
        <w:rPr>
          <w:rFonts w:ascii="仿宋" w:eastAsia="仿宋" w:hAnsi="仿宋" w:cs="仿宋"/>
          <w:kern w:val="0"/>
          <w:sz w:val="28"/>
          <w:szCs w:val="28"/>
        </w:rPr>
        <w:t xml:space="preserve"> 百年来中国红色文化的生成逻辑研究</w:t>
      </w:r>
    </w:p>
    <w:p w:rsidR="00DB1073" w:rsidRDefault="00F421AF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4.</w:t>
      </w:r>
      <w:r w:rsidR="00776EE9"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 w:rsidR="00776EE9">
        <w:rPr>
          <w:rFonts w:ascii="仿宋" w:eastAsia="仿宋" w:hAnsi="仿宋" w:cs="仿宋" w:hint="eastAsia"/>
          <w:kern w:val="0"/>
          <w:sz w:val="28"/>
          <w:szCs w:val="28"/>
        </w:rPr>
        <w:t>百年来中国红色文化传播的规律与基本经验研究</w:t>
      </w:r>
    </w:p>
    <w:p w:rsidR="00DB1073" w:rsidRDefault="00F421AF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5.</w:t>
      </w:r>
      <w:r w:rsidR="00776EE9">
        <w:rPr>
          <w:rFonts w:ascii="仿宋" w:eastAsia="仿宋" w:hAnsi="仿宋" w:cs="仿宋"/>
          <w:kern w:val="0"/>
          <w:sz w:val="28"/>
          <w:szCs w:val="28"/>
        </w:rPr>
        <w:t xml:space="preserve"> 信息化时代红色文化创新发展面临的机遇</w:t>
      </w:r>
      <w:r w:rsidR="00776EE9">
        <w:rPr>
          <w:rFonts w:ascii="仿宋" w:eastAsia="仿宋" w:hAnsi="仿宋" w:cs="仿宋" w:hint="eastAsia"/>
          <w:kern w:val="0"/>
          <w:sz w:val="28"/>
          <w:szCs w:val="28"/>
        </w:rPr>
        <w:t>与</w:t>
      </w:r>
      <w:r w:rsidR="00776EE9">
        <w:rPr>
          <w:rFonts w:ascii="仿宋" w:eastAsia="仿宋" w:hAnsi="仿宋" w:cs="仿宋"/>
          <w:kern w:val="0"/>
          <w:sz w:val="28"/>
          <w:szCs w:val="28"/>
        </w:rPr>
        <w:t>挑战研究</w:t>
      </w:r>
    </w:p>
    <w:p w:rsidR="00776EE9" w:rsidRDefault="00BD5F9E" w:rsidP="00776EE9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6.</w:t>
      </w:r>
      <w:r w:rsidR="00776EE9" w:rsidRPr="00776EE9"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 w:rsidR="00776EE9">
        <w:rPr>
          <w:rFonts w:ascii="仿宋" w:eastAsia="仿宋" w:hAnsi="仿宋" w:cs="仿宋"/>
          <w:kern w:val="0"/>
          <w:sz w:val="28"/>
          <w:szCs w:val="28"/>
        </w:rPr>
        <w:t>百年变局与</w:t>
      </w:r>
      <w:r w:rsidR="00776EE9">
        <w:rPr>
          <w:rFonts w:ascii="仿宋" w:eastAsia="仿宋" w:hAnsi="仿宋" w:cs="仿宋" w:hint="eastAsia"/>
          <w:kern w:val="0"/>
          <w:sz w:val="28"/>
          <w:szCs w:val="28"/>
        </w:rPr>
        <w:t>中国红色文化创新发展研究</w:t>
      </w:r>
    </w:p>
    <w:p w:rsidR="00DB1073" w:rsidRPr="00776EE9" w:rsidRDefault="00776EE9" w:rsidP="00776EE9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7.</w:t>
      </w:r>
      <w:r w:rsidRPr="00776EE9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红色文化融入高校思政课建设研究</w:t>
      </w:r>
    </w:p>
    <w:p w:rsidR="00DB1073" w:rsidRDefault="00776EE9">
      <w:pPr>
        <w:widowControl/>
        <w:shd w:val="clear" w:color="auto" w:fill="FFFFFF"/>
        <w:spacing w:line="500" w:lineRule="exact"/>
        <w:ind w:firstLineChars="200" w:firstLine="560"/>
        <w:rPr>
          <w:rFonts w:ascii="黑体" w:eastAsia="黑体" w:hAnsi="黑体" w:cs="黑体"/>
          <w:color w:val="333333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三、论文</w:t>
      </w:r>
      <w:r w:rsidR="00F421AF"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要求：</w:t>
      </w:r>
    </w:p>
    <w:p w:rsidR="00776EE9" w:rsidRDefault="00776EE9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1、</w:t>
      </w:r>
      <w:r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论文篇幅：8000字左右</w:t>
      </w:r>
    </w:p>
    <w:p w:rsidR="00DB1073" w:rsidRDefault="00776EE9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2、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论文题目（三号黑体）、作者姓名（四号宋体）、单位（具体到二级单位&lt;四号宋体&gt;）、内容提要及关键词（五号宋体）、正文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（小四宋体），注释按页下脚注。（小五号宋体，每页重新编码）。与此同时，请在首页下注明作者学术简历（职称职务、研究方向）、联系方式、课题基金等。</w:t>
      </w:r>
    </w:p>
    <w:p w:rsidR="00DB1073" w:rsidRDefault="00977080">
      <w:pPr>
        <w:widowControl/>
        <w:shd w:val="clear" w:color="auto" w:fill="FFFFFF"/>
        <w:spacing w:line="500" w:lineRule="exact"/>
        <w:ind w:firstLineChars="200" w:firstLine="560"/>
        <w:rPr>
          <w:rFonts w:ascii="黑体" w:eastAsia="黑体" w:hAnsi="黑体" w:cs="黑体"/>
          <w:color w:val="333333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四</w:t>
      </w:r>
      <w:r w:rsidR="00F421AF"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、</w:t>
      </w:r>
      <w:r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参会论文投稿</w:t>
      </w:r>
      <w:r w:rsidR="00F421AF"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：</w:t>
      </w:r>
    </w:p>
    <w:p w:rsidR="00DB1073" w:rsidRDefault="00977080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1.投稿方式：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请将论文电子稿发至：</w:t>
      </w:r>
      <w:hyperlink r:id="rId8" w:history="1">
        <w:r w:rsidR="00E979F6" w:rsidRPr="002E2CF3">
          <w:rPr>
            <w:rStyle w:val="a8"/>
            <w:rFonts w:ascii="仿宋" w:eastAsia="仿宋" w:hAnsi="仿宋" w:cs="仿宋"/>
            <w:kern w:val="0"/>
            <w:sz w:val="28"/>
            <w:szCs w:val="28"/>
          </w:rPr>
          <w:t>996206502</w:t>
        </w:r>
        <w:r w:rsidR="00E979F6" w:rsidRPr="002E2CF3">
          <w:rPr>
            <w:rStyle w:val="a8"/>
            <w:rFonts w:ascii="仿宋" w:eastAsia="仿宋" w:hAnsi="仿宋" w:cs="仿宋" w:hint="eastAsia"/>
            <w:kern w:val="0"/>
            <w:sz w:val="28"/>
            <w:szCs w:val="28"/>
          </w:rPr>
          <w:t>@qq.com</w:t>
        </w:r>
      </w:hyperlink>
    </w:p>
    <w:p w:rsidR="00DB1073" w:rsidRDefault="00F421AF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邮件主题以“单位+姓名”格式命名。</w:t>
      </w:r>
    </w:p>
    <w:p w:rsidR="00DB1073" w:rsidRDefault="00977080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论文截稿日期为：</w:t>
      </w:r>
      <w:r w:rsidR="00E979F6">
        <w:rPr>
          <w:rFonts w:ascii="仿宋" w:eastAsia="仿宋" w:hAnsi="仿宋" w:cs="仿宋" w:hint="eastAsia"/>
          <w:kern w:val="0"/>
          <w:sz w:val="28"/>
          <w:szCs w:val="28"/>
        </w:rPr>
        <w:t>2020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年11月</w:t>
      </w:r>
      <w:r w:rsidR="00277DC5">
        <w:rPr>
          <w:rFonts w:ascii="仿宋" w:eastAsia="仿宋" w:hAnsi="仿宋" w:cs="仿宋" w:hint="eastAsia"/>
          <w:kern w:val="0"/>
          <w:sz w:val="28"/>
          <w:szCs w:val="28"/>
        </w:rPr>
        <w:t>22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日。</w:t>
      </w:r>
    </w:p>
    <w:p w:rsidR="00977080" w:rsidRDefault="00977080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</w:t>
      </w:r>
      <w:r w:rsidR="00287BE1">
        <w:rPr>
          <w:rFonts w:ascii="仿宋" w:eastAsia="仿宋" w:hAnsi="仿宋" w:cs="仿宋" w:hint="eastAsia"/>
          <w:kern w:val="0"/>
          <w:sz w:val="28"/>
          <w:szCs w:val="28"/>
        </w:rPr>
        <w:t>论文经</w:t>
      </w:r>
      <w:r>
        <w:rPr>
          <w:rFonts w:ascii="仿宋" w:eastAsia="仿宋" w:hAnsi="仿宋" w:cs="仿宋" w:hint="eastAsia"/>
          <w:kern w:val="0"/>
          <w:sz w:val="28"/>
          <w:szCs w:val="28"/>
        </w:rPr>
        <w:t>会务组审核通过后即刻发出参会邀请函。</w:t>
      </w:r>
    </w:p>
    <w:p w:rsidR="00977080" w:rsidRPr="00CA4F48" w:rsidRDefault="00977080" w:rsidP="00CA4F48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4.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在发送论文的同时，请将参会回执（见附录）一并发送至投稿邮箱。</w:t>
      </w:r>
      <w:r w:rsidR="00CA4F48">
        <w:rPr>
          <w:rFonts w:ascii="仿宋" w:eastAsia="仿宋" w:hAnsi="仿宋" w:cs="仿宋" w:hint="eastAsia"/>
          <w:kern w:val="0"/>
          <w:sz w:val="28"/>
          <w:szCs w:val="28"/>
        </w:rPr>
        <w:t>本次会议免收会务费，交通费、住宿费等自理。</w:t>
      </w:r>
    </w:p>
    <w:p w:rsidR="00DB1073" w:rsidRDefault="00977080">
      <w:pPr>
        <w:widowControl/>
        <w:shd w:val="clear" w:color="auto" w:fill="FFFFFF"/>
        <w:spacing w:line="500" w:lineRule="exact"/>
        <w:ind w:firstLineChars="200" w:firstLine="560"/>
        <w:rPr>
          <w:rFonts w:ascii="黑体" w:eastAsia="黑体" w:hAnsi="黑体" w:cs="黑体"/>
          <w:color w:val="333333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五</w:t>
      </w:r>
      <w:r w:rsidR="00CA4F48"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、会议时间、</w:t>
      </w:r>
      <w:r w:rsidR="00F421AF"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地点</w:t>
      </w:r>
      <w:r w:rsidR="00CA4F48"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和召开方式</w:t>
      </w:r>
      <w:r w:rsidR="00F421AF"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：</w:t>
      </w:r>
    </w:p>
    <w:p w:rsidR="00DB1073" w:rsidRDefault="00E979F6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1.2020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836704">
        <w:rPr>
          <w:rFonts w:ascii="仿宋" w:eastAsia="仿宋" w:hAnsi="仿宋" w:cs="仿宋" w:hint="eastAsia"/>
          <w:kern w:val="0"/>
          <w:sz w:val="28"/>
          <w:szCs w:val="28"/>
        </w:rPr>
        <w:t>12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836704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下午3点至晚9点报到。</w:t>
      </w:r>
      <w:r w:rsidR="00836704">
        <w:rPr>
          <w:rFonts w:ascii="仿宋" w:eastAsia="仿宋" w:hAnsi="仿宋" w:cs="仿宋" w:hint="eastAsia"/>
          <w:kern w:val="0"/>
          <w:sz w:val="28"/>
          <w:szCs w:val="28"/>
        </w:rPr>
        <w:t>12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836704">
        <w:rPr>
          <w:rFonts w:ascii="仿宋" w:eastAsia="仿宋" w:hAnsi="仿宋" w:cs="仿宋" w:hint="eastAsia"/>
          <w:kern w:val="0"/>
          <w:sz w:val="28"/>
          <w:szCs w:val="28"/>
        </w:rPr>
        <w:t>5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全天开会。</w:t>
      </w:r>
      <w:r w:rsidR="00836704">
        <w:rPr>
          <w:rFonts w:ascii="仿宋" w:eastAsia="仿宋" w:hAnsi="仿宋" w:cs="仿宋" w:hint="eastAsia"/>
          <w:kern w:val="0"/>
          <w:sz w:val="28"/>
          <w:szCs w:val="28"/>
        </w:rPr>
        <w:t>12</w:t>
      </w:r>
      <w:r w:rsidR="00F421AF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836704">
        <w:rPr>
          <w:rFonts w:ascii="仿宋" w:eastAsia="仿宋" w:hAnsi="仿宋" w:cs="仿宋" w:hint="eastAsia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</w:rPr>
        <w:t>日自行离会。</w:t>
      </w:r>
    </w:p>
    <w:p w:rsidR="00DB1073" w:rsidRDefault="00E979F6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2.会议地点为：武汉理工大学会议中心</w:t>
      </w:r>
    </w:p>
    <w:p w:rsidR="00DB1073" w:rsidRDefault="00F421AF" w:rsidP="00E979F6">
      <w:pPr>
        <w:widowControl/>
        <w:shd w:val="clear" w:color="auto" w:fill="FFFFFF"/>
        <w:spacing w:line="500" w:lineRule="exact"/>
        <w:ind w:left="1"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会议报到地点：</w:t>
      </w:r>
      <w:r w:rsidR="00E979F6">
        <w:rPr>
          <w:rFonts w:ascii="仿宋" w:eastAsia="仿宋" w:hAnsi="仿宋" w:cs="仿宋" w:hint="eastAsia"/>
          <w:kern w:val="0"/>
          <w:sz w:val="28"/>
          <w:szCs w:val="28"/>
        </w:rPr>
        <w:t>武汉市洪山区街道口维也纳酒店（街道口店）</w:t>
      </w:r>
      <w:r>
        <w:rPr>
          <w:rFonts w:ascii="仿宋" w:eastAsia="仿宋" w:hAnsi="仿宋" w:cs="仿宋" w:hint="eastAsia"/>
          <w:kern w:val="0"/>
          <w:sz w:val="28"/>
          <w:szCs w:val="28"/>
        </w:rPr>
        <w:t>酒店大堂电话：</w:t>
      </w:r>
      <w:r w:rsidR="00297D4F">
        <w:rPr>
          <w:rFonts w:ascii="仿宋" w:eastAsia="仿宋" w:hAnsi="仿宋" w:cs="仿宋" w:hint="eastAsia"/>
          <w:kern w:val="0"/>
          <w:sz w:val="28"/>
          <w:szCs w:val="28"/>
        </w:rPr>
        <w:t>027-</w:t>
      </w:r>
      <w:r w:rsidR="00297D4F" w:rsidRPr="00297D4F">
        <w:rPr>
          <w:rFonts w:ascii="仿宋" w:eastAsia="仿宋" w:hAnsi="仿宋" w:cs="仿宋"/>
          <w:kern w:val="0"/>
          <w:sz w:val="28"/>
          <w:szCs w:val="28"/>
        </w:rPr>
        <w:t>85555888</w:t>
      </w:r>
    </w:p>
    <w:p w:rsidR="00CA4F48" w:rsidRDefault="00CA4F48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3.会议召开方式：线下与线上相结合（如因疫情有变化则转为线上</w:t>
      </w:r>
      <w:r w:rsidR="00287BE1">
        <w:rPr>
          <w:rFonts w:ascii="仿宋" w:eastAsia="仿宋" w:hAnsi="仿宋" w:cs="仿宋" w:hint="eastAsia"/>
          <w:kern w:val="0"/>
          <w:sz w:val="28"/>
          <w:szCs w:val="28"/>
        </w:rPr>
        <w:t>进行</w:t>
      </w:r>
      <w:r>
        <w:rPr>
          <w:rFonts w:ascii="仿宋" w:eastAsia="仿宋" w:hAnsi="仿宋" w:cs="仿宋" w:hint="eastAsia"/>
          <w:kern w:val="0"/>
          <w:sz w:val="28"/>
          <w:szCs w:val="28"/>
        </w:rPr>
        <w:t>）</w:t>
      </w:r>
    </w:p>
    <w:p w:rsidR="00DB1073" w:rsidRDefault="00977080">
      <w:pPr>
        <w:widowControl/>
        <w:shd w:val="clear" w:color="auto" w:fill="FFFFFF"/>
        <w:spacing w:line="500" w:lineRule="exact"/>
        <w:ind w:firstLineChars="200" w:firstLine="560"/>
        <w:rPr>
          <w:rFonts w:ascii="仿宋" w:eastAsia="仿宋" w:hAnsi="仿宋" w:cs="仿宋"/>
          <w:b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六</w:t>
      </w:r>
      <w:r w:rsidR="00F421AF">
        <w:rPr>
          <w:rFonts w:ascii="黑体" w:eastAsia="黑体" w:hAnsi="黑体" w:cs="黑体" w:hint="eastAsia"/>
          <w:color w:val="333333"/>
          <w:kern w:val="0"/>
          <w:sz w:val="28"/>
          <w:szCs w:val="28"/>
        </w:rPr>
        <w:t>、联系人及联系方式：</w:t>
      </w:r>
    </w:p>
    <w:p w:rsidR="00DB1073" w:rsidRPr="00977080" w:rsidRDefault="00F421AF" w:rsidP="00287BE1">
      <w:pPr>
        <w:widowControl/>
        <w:shd w:val="clear" w:color="auto" w:fill="FFFFFF"/>
        <w:spacing w:line="500" w:lineRule="exact"/>
        <w:ind w:firstLineChars="225" w:firstLine="63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武汉理工大学马克思主义学院薛老师：15972169306</w:t>
      </w:r>
    </w:p>
    <w:p w:rsidR="00287BE1" w:rsidRDefault="00287BE1" w:rsidP="00E27AC2">
      <w:pPr>
        <w:widowControl/>
        <w:shd w:val="clear" w:color="auto" w:fill="FFFFFF"/>
        <w:spacing w:line="480" w:lineRule="exact"/>
        <w:ind w:firstLineChars="500" w:firstLine="1400"/>
        <w:rPr>
          <w:rFonts w:ascii="仿宋" w:eastAsia="仿宋" w:hAnsi="仿宋" w:cs="仿宋"/>
          <w:kern w:val="0"/>
          <w:sz w:val="28"/>
          <w:szCs w:val="28"/>
        </w:rPr>
      </w:pPr>
      <w:bookmarkStart w:id="0" w:name="_GoBack"/>
    </w:p>
    <w:p w:rsidR="00287BE1" w:rsidRDefault="00287BE1" w:rsidP="00E27AC2">
      <w:pPr>
        <w:widowControl/>
        <w:shd w:val="clear" w:color="auto" w:fill="FFFFFF"/>
        <w:spacing w:line="480" w:lineRule="exact"/>
        <w:ind w:firstLineChars="500" w:firstLine="1400"/>
        <w:rPr>
          <w:rFonts w:ascii="仿宋" w:eastAsia="仿宋" w:hAnsi="仿宋" w:cs="仿宋"/>
          <w:kern w:val="0"/>
          <w:sz w:val="28"/>
          <w:szCs w:val="28"/>
        </w:rPr>
      </w:pPr>
    </w:p>
    <w:p w:rsidR="00277DC5" w:rsidRDefault="00277DC5" w:rsidP="00E27AC2">
      <w:pPr>
        <w:widowControl/>
        <w:shd w:val="clear" w:color="auto" w:fill="FFFFFF"/>
        <w:spacing w:line="480" w:lineRule="exact"/>
        <w:ind w:firstLineChars="500" w:firstLine="1400"/>
        <w:rPr>
          <w:rFonts w:ascii="仿宋" w:eastAsia="仿宋" w:hAnsi="仿宋" w:cs="仿宋"/>
          <w:kern w:val="0"/>
          <w:sz w:val="28"/>
          <w:szCs w:val="28"/>
        </w:rPr>
      </w:pPr>
    </w:p>
    <w:p w:rsidR="00DB1073" w:rsidRDefault="00F421AF" w:rsidP="00E27AC2">
      <w:pPr>
        <w:widowControl/>
        <w:shd w:val="clear" w:color="auto" w:fill="FFFFFF"/>
        <w:spacing w:line="480" w:lineRule="exact"/>
        <w:ind w:firstLineChars="500" w:firstLine="140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主办单位：</w:t>
      </w:r>
      <w:r w:rsidR="00E979F6">
        <w:rPr>
          <w:rFonts w:ascii="仿宋" w:eastAsia="仿宋" w:hAnsi="仿宋" w:cs="仿宋" w:hint="eastAsia"/>
          <w:kern w:val="0"/>
          <w:sz w:val="28"/>
          <w:szCs w:val="28"/>
        </w:rPr>
        <w:t>“三校”</w:t>
      </w:r>
      <w:r>
        <w:rPr>
          <w:rFonts w:ascii="仿宋" w:eastAsia="仿宋" w:hAnsi="仿宋" w:cs="仿宋" w:hint="eastAsia"/>
          <w:kern w:val="0"/>
          <w:sz w:val="28"/>
          <w:szCs w:val="28"/>
        </w:rPr>
        <w:t>红色文化协同创新中心</w:t>
      </w:r>
    </w:p>
    <w:p w:rsidR="00DB1073" w:rsidRDefault="00F421AF" w:rsidP="00E27AC2">
      <w:pPr>
        <w:pStyle w:val="a6"/>
        <w:widowControl/>
        <w:spacing w:beforeAutospacing="0" w:afterAutospacing="0" w:line="480" w:lineRule="exact"/>
        <w:ind w:firstLineChars="500" w:firstLine="140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承办单位：</w:t>
      </w:r>
      <w:r w:rsidR="00E979F6">
        <w:rPr>
          <w:rFonts w:ascii="仿宋" w:eastAsia="仿宋" w:hAnsi="仿宋" w:cs="仿宋" w:hint="eastAsia"/>
          <w:sz w:val="28"/>
          <w:szCs w:val="28"/>
        </w:rPr>
        <w:t>武汉理工大学</w:t>
      </w:r>
    </w:p>
    <w:p w:rsidR="00E979F6" w:rsidRDefault="00F421AF" w:rsidP="00E979F6">
      <w:pPr>
        <w:pStyle w:val="a6"/>
        <w:widowControl/>
        <w:spacing w:beforeAutospacing="0" w:afterAutospacing="0" w:line="480" w:lineRule="exact"/>
        <w:ind w:firstLineChars="500" w:firstLine="140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协办单位：</w:t>
      </w:r>
      <w:bookmarkEnd w:id="0"/>
      <w:r w:rsidR="00277DC5" w:rsidRPr="00277DC5">
        <w:rPr>
          <w:rFonts w:ascii="仿宋" w:eastAsia="仿宋" w:hAnsi="仿宋" w:cs="仿宋" w:hint="eastAsia"/>
          <w:sz w:val="28"/>
          <w:szCs w:val="28"/>
        </w:rPr>
        <w:t>《武汉理工大学学报》（社会科学版）杂志社</w:t>
      </w:r>
    </w:p>
    <w:p w:rsidR="00E27AC2" w:rsidRDefault="00F421AF" w:rsidP="00E979F6">
      <w:pPr>
        <w:pStyle w:val="a6"/>
        <w:widowControl/>
        <w:spacing w:beforeAutospacing="0" w:afterAutospacing="0" w:line="480" w:lineRule="exact"/>
        <w:ind w:firstLineChars="1000" w:firstLine="280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《马克思主义与中华文化研究》</w:t>
      </w:r>
      <w:r w:rsidR="00E979F6">
        <w:rPr>
          <w:rFonts w:ascii="仿宋" w:eastAsia="仿宋" w:hAnsi="仿宋" w:cs="仿宋" w:hint="eastAsia"/>
          <w:sz w:val="28"/>
          <w:szCs w:val="28"/>
        </w:rPr>
        <w:t>编辑部</w:t>
      </w:r>
    </w:p>
    <w:p w:rsidR="00DB1073" w:rsidRDefault="00E979F6" w:rsidP="00E27AC2">
      <w:pPr>
        <w:pStyle w:val="a6"/>
        <w:widowControl/>
        <w:spacing w:beforeAutospacing="0" w:afterAutospacing="0" w:line="500" w:lineRule="exact"/>
        <w:ind w:firstLineChars="2000" w:firstLine="560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2020</w:t>
      </w:r>
      <w:r w:rsidR="00F421AF"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年</w:t>
      </w:r>
      <w:r w:rsidR="001F62BD"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10</w:t>
      </w:r>
      <w:r w:rsidR="00F421AF"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月</w:t>
      </w:r>
      <w:r w:rsidR="001F62BD"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12</w:t>
      </w:r>
      <w:r w:rsidR="00F421AF"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日</w:t>
      </w:r>
    </w:p>
    <w:p w:rsidR="00DB1073" w:rsidRPr="00297D4F" w:rsidRDefault="00F421AF" w:rsidP="00E979F6">
      <w:pPr>
        <w:widowControl/>
        <w:shd w:val="clear" w:color="auto" w:fill="FFFFFF"/>
        <w:spacing w:line="560" w:lineRule="exact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lastRenderedPageBreak/>
        <w:t>附件1</w:t>
      </w:r>
      <w:r w:rsidR="00E979F6">
        <w:rPr>
          <w:rFonts w:ascii="华文中宋" w:eastAsia="华文中宋" w:hAnsi="华文中宋" w:hint="eastAsia"/>
          <w:b/>
          <w:bCs/>
          <w:sz w:val="28"/>
          <w:szCs w:val="28"/>
        </w:rPr>
        <w:t>：第二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届中国红色文化传承与创新发展全国学术研讨会回执</w:t>
      </w:r>
    </w:p>
    <w:tbl>
      <w:tblPr>
        <w:tblW w:w="9592" w:type="dxa"/>
        <w:jc w:val="center"/>
        <w:tblLayout w:type="fixed"/>
        <w:tblLook w:val="04A0"/>
      </w:tblPr>
      <w:tblGrid>
        <w:gridCol w:w="1918"/>
        <w:gridCol w:w="3968"/>
        <w:gridCol w:w="1418"/>
        <w:gridCol w:w="2288"/>
      </w:tblGrid>
      <w:tr w:rsidR="00DB1073" w:rsidTr="00C3749E">
        <w:trPr>
          <w:trHeight w:val="340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73" w:rsidRDefault="00F421AF">
            <w:pPr>
              <w:autoSpaceDE w:val="0"/>
              <w:autoSpaceDN w:val="0"/>
              <w:adjustRightInd w:val="0"/>
              <w:snapToGrid w:val="0"/>
              <w:spacing w:before="156" w:after="156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73" w:rsidRDefault="00DB1073">
            <w:pPr>
              <w:autoSpaceDE w:val="0"/>
              <w:autoSpaceDN w:val="0"/>
              <w:adjustRightInd w:val="0"/>
              <w:snapToGrid w:val="0"/>
              <w:spacing w:before="156" w:after="156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73" w:rsidRDefault="00F421AF">
            <w:pPr>
              <w:autoSpaceDE w:val="0"/>
              <w:autoSpaceDN w:val="0"/>
              <w:adjustRightInd w:val="0"/>
              <w:snapToGrid w:val="0"/>
              <w:spacing w:before="156" w:after="156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1073" w:rsidRDefault="00DB1073">
            <w:pPr>
              <w:autoSpaceDE w:val="0"/>
              <w:autoSpaceDN w:val="0"/>
              <w:adjustRightInd w:val="0"/>
              <w:snapToGrid w:val="0"/>
              <w:spacing w:before="156" w:after="156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B1073" w:rsidTr="00C3749E">
        <w:trPr>
          <w:trHeight w:val="340"/>
          <w:jc w:val="center"/>
        </w:trPr>
        <w:tc>
          <w:tcPr>
            <w:tcW w:w="19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73" w:rsidRDefault="00F421AF">
            <w:pPr>
              <w:autoSpaceDE w:val="0"/>
              <w:autoSpaceDN w:val="0"/>
              <w:adjustRightInd w:val="0"/>
              <w:snapToGrid w:val="0"/>
              <w:spacing w:before="156" w:after="156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单位及部门</w:t>
            </w:r>
          </w:p>
        </w:tc>
        <w:tc>
          <w:tcPr>
            <w:tcW w:w="7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1073" w:rsidRDefault="00DB1073">
            <w:pPr>
              <w:autoSpaceDE w:val="0"/>
              <w:autoSpaceDN w:val="0"/>
              <w:adjustRightInd w:val="0"/>
              <w:snapToGrid w:val="0"/>
              <w:spacing w:before="156" w:after="156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B1073" w:rsidTr="00C3749E">
        <w:trPr>
          <w:trHeight w:val="340"/>
          <w:jc w:val="center"/>
        </w:trPr>
        <w:tc>
          <w:tcPr>
            <w:tcW w:w="19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73" w:rsidRDefault="00F421AF">
            <w:pPr>
              <w:autoSpaceDE w:val="0"/>
              <w:autoSpaceDN w:val="0"/>
              <w:adjustRightInd w:val="0"/>
              <w:snapToGrid w:val="0"/>
              <w:spacing w:before="156" w:after="156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73" w:rsidRDefault="00DB1073">
            <w:pPr>
              <w:autoSpaceDE w:val="0"/>
              <w:autoSpaceDN w:val="0"/>
              <w:adjustRightInd w:val="0"/>
              <w:snapToGrid w:val="0"/>
              <w:spacing w:before="156" w:after="156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73" w:rsidRDefault="00F421AF">
            <w:pPr>
              <w:autoSpaceDE w:val="0"/>
              <w:autoSpaceDN w:val="0"/>
              <w:adjustRightInd w:val="0"/>
              <w:snapToGrid w:val="0"/>
              <w:spacing w:before="156" w:after="156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固定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1073" w:rsidRDefault="00DB1073">
            <w:pPr>
              <w:autoSpaceDE w:val="0"/>
              <w:autoSpaceDN w:val="0"/>
              <w:adjustRightInd w:val="0"/>
              <w:snapToGrid w:val="0"/>
              <w:spacing w:before="156" w:after="156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B1073" w:rsidTr="00C3749E">
        <w:trPr>
          <w:trHeight w:val="340"/>
          <w:jc w:val="center"/>
        </w:trPr>
        <w:tc>
          <w:tcPr>
            <w:tcW w:w="19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73" w:rsidRDefault="00F421AF">
            <w:pPr>
              <w:autoSpaceDE w:val="0"/>
              <w:autoSpaceDN w:val="0"/>
              <w:adjustRightInd w:val="0"/>
              <w:snapToGrid w:val="0"/>
              <w:spacing w:before="156" w:after="156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73" w:rsidRDefault="00DB1073">
            <w:pPr>
              <w:autoSpaceDE w:val="0"/>
              <w:autoSpaceDN w:val="0"/>
              <w:adjustRightInd w:val="0"/>
              <w:snapToGrid w:val="0"/>
              <w:spacing w:before="156" w:after="156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73" w:rsidRDefault="00F421AF">
            <w:pPr>
              <w:autoSpaceDE w:val="0"/>
              <w:autoSpaceDN w:val="0"/>
              <w:adjustRightInd w:val="0"/>
              <w:snapToGrid w:val="0"/>
              <w:spacing w:before="156" w:after="156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1073" w:rsidRDefault="00DB1073">
            <w:pPr>
              <w:autoSpaceDE w:val="0"/>
              <w:autoSpaceDN w:val="0"/>
              <w:adjustRightInd w:val="0"/>
              <w:snapToGrid w:val="0"/>
              <w:spacing w:before="156" w:after="156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B1073" w:rsidTr="00C3749E">
        <w:trPr>
          <w:trHeight w:val="340"/>
          <w:jc w:val="center"/>
        </w:trPr>
        <w:tc>
          <w:tcPr>
            <w:tcW w:w="19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073" w:rsidRDefault="00F421AF">
            <w:pPr>
              <w:autoSpaceDE w:val="0"/>
              <w:autoSpaceDN w:val="0"/>
              <w:adjustRightInd w:val="0"/>
              <w:snapToGrid w:val="0"/>
              <w:spacing w:before="156" w:after="156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073" w:rsidRDefault="00DB1073">
            <w:pPr>
              <w:autoSpaceDE w:val="0"/>
              <w:autoSpaceDN w:val="0"/>
              <w:adjustRightInd w:val="0"/>
              <w:snapToGrid w:val="0"/>
              <w:spacing w:before="156" w:after="156"/>
              <w:ind w:firstLineChars="49" w:firstLine="137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B1073" w:rsidTr="00C3749E">
        <w:trPr>
          <w:trHeight w:val="340"/>
          <w:jc w:val="center"/>
        </w:trPr>
        <w:tc>
          <w:tcPr>
            <w:tcW w:w="19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073" w:rsidRDefault="00F421AF">
            <w:pPr>
              <w:autoSpaceDE w:val="0"/>
              <w:autoSpaceDN w:val="0"/>
              <w:adjustRightInd w:val="0"/>
              <w:snapToGrid w:val="0"/>
              <w:spacing w:before="156" w:after="156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7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073" w:rsidRDefault="00DB1073">
            <w:pPr>
              <w:autoSpaceDE w:val="0"/>
              <w:autoSpaceDN w:val="0"/>
              <w:adjustRightInd w:val="0"/>
              <w:snapToGrid w:val="0"/>
              <w:spacing w:before="156" w:after="156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B1073" w:rsidTr="00C3749E">
        <w:trPr>
          <w:trHeight w:val="340"/>
          <w:jc w:val="center"/>
        </w:trPr>
        <w:tc>
          <w:tcPr>
            <w:tcW w:w="19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073" w:rsidRDefault="00F421AF" w:rsidP="00C3749E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073" w:rsidRDefault="00F421AF" w:rsidP="00C3749E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1.标准双床房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合住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单住</w:t>
            </w:r>
          </w:p>
          <w:p w:rsidR="00DB1073" w:rsidRDefault="00F421AF" w:rsidP="00C3749E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单人大床房</w:t>
            </w:r>
            <w:r w:rsidR="00E979F6">
              <w:rPr>
                <w:rFonts w:ascii="仿宋" w:eastAsia="仿宋" w:hAnsi="仿宋" w:hint="eastAsia"/>
                <w:kern w:val="0"/>
                <w:sz w:val="28"/>
                <w:szCs w:val="28"/>
              </w:rPr>
              <w:t>：□</w:t>
            </w:r>
          </w:p>
          <w:p w:rsidR="00DB1073" w:rsidRDefault="00F421AF" w:rsidP="00C3749E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3.不住宿□</w:t>
            </w:r>
          </w:p>
        </w:tc>
      </w:tr>
      <w:tr w:rsidR="00DB1073">
        <w:trPr>
          <w:trHeight w:val="340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97D4F" w:rsidRDefault="000A4563" w:rsidP="00E979F6"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7D4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特别提示：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请</w:t>
            </w:r>
            <w:r w:rsidRPr="00763D2C">
              <w:rPr>
                <w:rFonts w:ascii="仿宋" w:eastAsia="仿宋" w:hAnsi="仿宋" w:hint="eastAsia"/>
                <w:kern w:val="0"/>
                <w:sz w:val="28"/>
                <w:szCs w:val="28"/>
              </w:rPr>
              <w:t>于11月</w:t>
            </w:r>
            <w:r w:rsidR="00277DC5"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  <w:r w:rsidRPr="00763D2C">
              <w:rPr>
                <w:rFonts w:ascii="仿宋" w:eastAsia="仿宋" w:hAnsi="仿宋" w:hint="eastAsia"/>
                <w:kern w:val="0"/>
                <w:sz w:val="28"/>
                <w:szCs w:val="28"/>
              </w:rPr>
              <w:t>日之前将回执发到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会务邮箱：</w:t>
            </w:r>
            <w:hyperlink r:id="rId9" w:history="1">
              <w:r w:rsidR="00297D4F" w:rsidRPr="002E2CF3">
                <w:rPr>
                  <w:rStyle w:val="a8"/>
                  <w:rFonts w:ascii="仿宋" w:eastAsia="仿宋" w:hAnsi="仿宋" w:cs="仿宋"/>
                  <w:kern w:val="0"/>
                  <w:sz w:val="28"/>
                  <w:szCs w:val="28"/>
                </w:rPr>
                <w:t>996206502</w:t>
              </w:r>
              <w:r w:rsidR="00297D4F" w:rsidRPr="002E2CF3">
                <w:rPr>
                  <w:rStyle w:val="a8"/>
                  <w:rFonts w:ascii="仿宋" w:eastAsia="仿宋" w:hAnsi="仿宋" w:cs="仿宋" w:hint="eastAsia"/>
                  <w:kern w:val="0"/>
                  <w:sz w:val="28"/>
                  <w:szCs w:val="28"/>
                </w:rPr>
                <w:t>@qq.com</w:t>
              </w:r>
            </w:hyperlink>
            <w:r w:rsid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。</w:t>
            </w:r>
          </w:p>
          <w:p w:rsidR="00DB1073" w:rsidRPr="000A4563" w:rsidRDefault="000A4563" w:rsidP="00E979F6"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bCs/>
                <w:sz w:val="24"/>
              </w:rPr>
            </w:pPr>
            <w:r w:rsidRPr="00763D2C">
              <w:rPr>
                <w:rFonts w:ascii="仿宋" w:eastAsia="仿宋" w:hAnsi="仿宋" w:hint="eastAsia"/>
                <w:kern w:val="0"/>
                <w:sz w:val="28"/>
                <w:szCs w:val="28"/>
              </w:rPr>
              <w:t>邮件请以“单位名称</w:t>
            </w:r>
            <w:r w:rsidRPr="00763D2C">
              <w:rPr>
                <w:rFonts w:ascii="仿宋" w:eastAsia="仿宋" w:hAnsi="仿宋"/>
                <w:kern w:val="0"/>
                <w:sz w:val="28"/>
                <w:szCs w:val="28"/>
              </w:rPr>
              <w:t>+参会人</w:t>
            </w:r>
            <w:r>
              <w:rPr>
                <w:rFonts w:ascii="仿宋" w:eastAsia="仿宋" w:hAnsi="仿宋"/>
                <w:sz w:val="28"/>
                <w:szCs w:val="28"/>
              </w:rPr>
              <w:t>姓名+研讨会回执”命名</w:t>
            </w:r>
          </w:p>
        </w:tc>
      </w:tr>
    </w:tbl>
    <w:p w:rsidR="00DB1073" w:rsidRDefault="00F421AF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附件2：</w:t>
      </w:r>
      <w:r>
        <w:rPr>
          <w:rFonts w:ascii="仿宋" w:eastAsia="仿宋" w:hAnsi="仿宋" w:cs="仿宋" w:hint="eastAsia"/>
          <w:kern w:val="0"/>
          <w:sz w:val="30"/>
          <w:szCs w:val="30"/>
        </w:rPr>
        <w:t>交通路线：</w:t>
      </w:r>
    </w:p>
    <w:tbl>
      <w:tblPr>
        <w:tblW w:w="954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02"/>
        <w:gridCol w:w="6847"/>
      </w:tblGrid>
      <w:tr w:rsidR="00DB1073">
        <w:trPr>
          <w:jc w:val="center"/>
        </w:trPr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73" w:rsidRPr="00297D4F" w:rsidRDefault="00E979F6" w:rsidP="00C3749E">
            <w:pPr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武汉天河</w:t>
            </w:r>
            <w:r w:rsidR="00F421AF"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机场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73" w:rsidRPr="00297D4F" w:rsidRDefault="00297D4F" w:rsidP="00C3749E">
            <w:pPr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乘坐地铁2号线，到街道口站下车，然后步行约100米到达酒店；</w:t>
            </w:r>
            <w:r w:rsidR="00F421AF"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或者直接打车前往</w:t>
            </w:r>
            <w:r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，费用大约120元左右。</w:t>
            </w:r>
          </w:p>
        </w:tc>
      </w:tr>
      <w:tr w:rsidR="00DB1073" w:rsidTr="00297D4F">
        <w:trPr>
          <w:trHeight w:val="1640"/>
          <w:jc w:val="center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73" w:rsidRPr="00297D4F" w:rsidRDefault="00E979F6" w:rsidP="00C3749E">
            <w:pPr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武汉</w:t>
            </w:r>
            <w:r w:rsidR="00F421AF"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站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4F" w:rsidRPr="00297D4F" w:rsidRDefault="00297D4F" w:rsidP="00297D4F">
            <w:pPr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乘坐地铁4号线，到洪山广场站换乘地铁2号线，在街道口站下车，然后步行约100米到达酒店；或者直接打车前往，费用大约60元左右。</w:t>
            </w:r>
          </w:p>
        </w:tc>
      </w:tr>
      <w:tr w:rsidR="00297D4F" w:rsidTr="00297D4F">
        <w:trPr>
          <w:trHeight w:val="440"/>
          <w:jc w:val="center"/>
        </w:trPr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D4F" w:rsidRPr="00297D4F" w:rsidRDefault="00297D4F" w:rsidP="00C3749E">
            <w:pPr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武昌火车站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4F" w:rsidRPr="00297D4F" w:rsidRDefault="00297D4F" w:rsidP="00297D4F">
            <w:pPr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乘坐地铁4号线，在中南路</w:t>
            </w:r>
            <w:r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站换乘地铁2号线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，到街道口站下车，</w:t>
            </w:r>
            <w:r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然后步行约100米到达酒店；或者直接打车前往，费用大约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  <w:r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0元左右。</w:t>
            </w:r>
          </w:p>
        </w:tc>
      </w:tr>
      <w:tr w:rsidR="00DB1073" w:rsidTr="00C3749E">
        <w:trPr>
          <w:trHeight w:val="810"/>
          <w:jc w:val="center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73" w:rsidRPr="00297D4F" w:rsidRDefault="00E979F6" w:rsidP="00C3749E">
            <w:pPr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汉口火车</w:t>
            </w:r>
            <w:r w:rsidR="00F421AF"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站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73" w:rsidRPr="00297D4F" w:rsidRDefault="00297D4F" w:rsidP="00297D4F">
            <w:pPr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乘坐地铁2号线，到街道口站下车，然后步行约100米到达酒店；或者直接打车前往，费用大约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  <w:r w:rsidRPr="00297D4F">
              <w:rPr>
                <w:rFonts w:ascii="仿宋" w:eastAsia="仿宋" w:hAnsi="仿宋" w:hint="eastAsia"/>
                <w:kern w:val="0"/>
                <w:sz w:val="28"/>
                <w:szCs w:val="28"/>
              </w:rPr>
              <w:t>0元左右。</w:t>
            </w:r>
          </w:p>
        </w:tc>
      </w:tr>
    </w:tbl>
    <w:p w:rsidR="00DB1073" w:rsidRPr="00297D4F" w:rsidRDefault="00DB1073" w:rsidP="00297D4F">
      <w:pPr>
        <w:widowControl/>
        <w:shd w:val="clear" w:color="auto" w:fill="FFFFFF"/>
        <w:spacing w:line="400" w:lineRule="exact"/>
        <w:rPr>
          <w:rFonts w:asciiTheme="majorEastAsia" w:eastAsiaTheme="majorEastAsia" w:hAnsiTheme="majorEastAsia" w:cstheme="majorEastAsia"/>
          <w:color w:val="333333"/>
          <w:kern w:val="0"/>
          <w:sz w:val="24"/>
          <w:szCs w:val="24"/>
        </w:rPr>
      </w:pPr>
    </w:p>
    <w:sectPr w:rsidR="00DB1073" w:rsidRPr="00297D4F" w:rsidSect="00DB107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C3" w:rsidRDefault="00CB52C3" w:rsidP="00DB1073">
      <w:r>
        <w:separator/>
      </w:r>
    </w:p>
  </w:endnote>
  <w:endnote w:type="continuationSeparator" w:id="1">
    <w:p w:rsidR="00CB52C3" w:rsidRDefault="00CB52C3" w:rsidP="00DB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825156"/>
    </w:sdtPr>
    <w:sdtContent>
      <w:p w:rsidR="00DB1073" w:rsidRDefault="00920693">
        <w:pPr>
          <w:pStyle w:val="a4"/>
          <w:jc w:val="center"/>
        </w:pPr>
        <w:r w:rsidRPr="00920693">
          <w:fldChar w:fldCharType="begin"/>
        </w:r>
        <w:r w:rsidR="00F421AF">
          <w:instrText>PAGE   \* MERGEFORMAT</w:instrText>
        </w:r>
        <w:r w:rsidRPr="00920693">
          <w:fldChar w:fldCharType="separate"/>
        </w:r>
        <w:r w:rsidR="00836704" w:rsidRPr="0083670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B1073" w:rsidRDefault="00DB10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C3" w:rsidRDefault="00CB52C3" w:rsidP="00DB1073">
      <w:r>
        <w:separator/>
      </w:r>
    </w:p>
  </w:footnote>
  <w:footnote w:type="continuationSeparator" w:id="1">
    <w:p w:rsidR="00CB52C3" w:rsidRDefault="00CB52C3" w:rsidP="00DB1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6422"/>
    <w:multiLevelType w:val="singleLevel"/>
    <w:tmpl w:val="592964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69A"/>
    <w:rsid w:val="00003124"/>
    <w:rsid w:val="00007933"/>
    <w:rsid w:val="00056753"/>
    <w:rsid w:val="000A4563"/>
    <w:rsid w:val="00103E79"/>
    <w:rsid w:val="00136BE9"/>
    <w:rsid w:val="0018080B"/>
    <w:rsid w:val="001A18B1"/>
    <w:rsid w:val="001B4E03"/>
    <w:rsid w:val="001F62BD"/>
    <w:rsid w:val="00224D2A"/>
    <w:rsid w:val="00241FFA"/>
    <w:rsid w:val="002734B3"/>
    <w:rsid w:val="00275FED"/>
    <w:rsid w:val="00277DC5"/>
    <w:rsid w:val="00286B1F"/>
    <w:rsid w:val="00287BE1"/>
    <w:rsid w:val="00297D4F"/>
    <w:rsid w:val="002B6511"/>
    <w:rsid w:val="0030216C"/>
    <w:rsid w:val="00387AFA"/>
    <w:rsid w:val="003B1A16"/>
    <w:rsid w:val="00426D51"/>
    <w:rsid w:val="004902CF"/>
    <w:rsid w:val="005150E3"/>
    <w:rsid w:val="00550080"/>
    <w:rsid w:val="0055585D"/>
    <w:rsid w:val="0058768C"/>
    <w:rsid w:val="00596C1C"/>
    <w:rsid w:val="005C113D"/>
    <w:rsid w:val="00691C61"/>
    <w:rsid w:val="006C4984"/>
    <w:rsid w:val="006C6047"/>
    <w:rsid w:val="006F7653"/>
    <w:rsid w:val="007204A4"/>
    <w:rsid w:val="00726FA8"/>
    <w:rsid w:val="0072772B"/>
    <w:rsid w:val="00756716"/>
    <w:rsid w:val="0077312F"/>
    <w:rsid w:val="00776EE9"/>
    <w:rsid w:val="007A3CCF"/>
    <w:rsid w:val="00817627"/>
    <w:rsid w:val="00830A13"/>
    <w:rsid w:val="00836704"/>
    <w:rsid w:val="00851304"/>
    <w:rsid w:val="008920E6"/>
    <w:rsid w:val="008A4F5A"/>
    <w:rsid w:val="008C36E8"/>
    <w:rsid w:val="009003E9"/>
    <w:rsid w:val="009070D0"/>
    <w:rsid w:val="00920693"/>
    <w:rsid w:val="009565E0"/>
    <w:rsid w:val="00977080"/>
    <w:rsid w:val="00A272CD"/>
    <w:rsid w:val="00A55FEF"/>
    <w:rsid w:val="00AF4D7F"/>
    <w:rsid w:val="00BD5F9E"/>
    <w:rsid w:val="00C3749E"/>
    <w:rsid w:val="00C87AAD"/>
    <w:rsid w:val="00CA4F48"/>
    <w:rsid w:val="00CB52C3"/>
    <w:rsid w:val="00CC298D"/>
    <w:rsid w:val="00D13B7B"/>
    <w:rsid w:val="00D83B7D"/>
    <w:rsid w:val="00DA29C4"/>
    <w:rsid w:val="00DB1073"/>
    <w:rsid w:val="00DB33F7"/>
    <w:rsid w:val="00DD0DAE"/>
    <w:rsid w:val="00E27AC2"/>
    <w:rsid w:val="00E32AA9"/>
    <w:rsid w:val="00E368FC"/>
    <w:rsid w:val="00E42B24"/>
    <w:rsid w:val="00E979F6"/>
    <w:rsid w:val="00EB24BC"/>
    <w:rsid w:val="00EE069A"/>
    <w:rsid w:val="00F30D58"/>
    <w:rsid w:val="00F32C4B"/>
    <w:rsid w:val="00F421AF"/>
    <w:rsid w:val="00F56C95"/>
    <w:rsid w:val="00F61F67"/>
    <w:rsid w:val="00F67EEF"/>
    <w:rsid w:val="00F7402C"/>
    <w:rsid w:val="00FB133C"/>
    <w:rsid w:val="00FC683D"/>
    <w:rsid w:val="00FC6CDA"/>
    <w:rsid w:val="00FE5554"/>
    <w:rsid w:val="00FF71E5"/>
    <w:rsid w:val="04F5386B"/>
    <w:rsid w:val="06A90DB0"/>
    <w:rsid w:val="09E3643E"/>
    <w:rsid w:val="1CBE0FF3"/>
    <w:rsid w:val="22155367"/>
    <w:rsid w:val="305B252F"/>
    <w:rsid w:val="402C71F6"/>
    <w:rsid w:val="44B80C9A"/>
    <w:rsid w:val="4CFB7049"/>
    <w:rsid w:val="52C57C23"/>
    <w:rsid w:val="56615034"/>
    <w:rsid w:val="586155E4"/>
    <w:rsid w:val="59D450CF"/>
    <w:rsid w:val="5C5F39D4"/>
    <w:rsid w:val="64364E0A"/>
    <w:rsid w:val="75D02A1C"/>
    <w:rsid w:val="7BC55028"/>
    <w:rsid w:val="7C9E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73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6C498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B1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B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B1073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Strong"/>
    <w:basedOn w:val="a0"/>
    <w:uiPriority w:val="22"/>
    <w:qFormat/>
    <w:rsid w:val="00DB1073"/>
    <w:rPr>
      <w:b/>
      <w:bCs/>
    </w:rPr>
  </w:style>
  <w:style w:type="character" w:styleId="a8">
    <w:name w:val="Hyperlink"/>
    <w:basedOn w:val="a0"/>
    <w:uiPriority w:val="99"/>
    <w:unhideWhenUsed/>
    <w:qFormat/>
    <w:rsid w:val="00DB1073"/>
    <w:rPr>
      <w:color w:val="0000FF"/>
      <w:u w:val="single"/>
    </w:rPr>
  </w:style>
  <w:style w:type="paragraph" w:customStyle="1" w:styleId="Default">
    <w:name w:val="Default"/>
    <w:qFormat/>
    <w:rsid w:val="00DB1073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DB107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B1073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1073"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C4984"/>
    <w:rPr>
      <w:rFonts w:ascii="宋体" w:hAnsi="宋体" w:cs="宋体"/>
      <w:b/>
      <w:bCs/>
      <w:sz w:val="27"/>
      <w:szCs w:val="27"/>
    </w:rPr>
  </w:style>
  <w:style w:type="character" w:styleId="a9">
    <w:name w:val="Emphasis"/>
    <w:basedOn w:val="a0"/>
    <w:uiPriority w:val="20"/>
    <w:qFormat/>
    <w:rsid w:val="006C49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96206502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99620650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xy</cp:lastModifiedBy>
  <cp:revision>18</cp:revision>
  <cp:lastPrinted>2019-09-27T09:25:00Z</cp:lastPrinted>
  <dcterms:created xsi:type="dcterms:W3CDTF">2019-10-12T01:41:00Z</dcterms:created>
  <dcterms:modified xsi:type="dcterms:W3CDTF">2020-10-13T00:47:00Z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