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98" w:rsidRDefault="00484EFB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《哲学史》（编号</w:t>
      </w:r>
      <w:r>
        <w:rPr>
          <w:rFonts w:hint="eastAsia"/>
          <w:b/>
          <w:bCs/>
          <w:sz w:val="40"/>
          <w:szCs w:val="40"/>
        </w:rPr>
        <w:t>938</w:t>
      </w:r>
      <w:r>
        <w:rPr>
          <w:rFonts w:hint="eastAsia"/>
          <w:b/>
          <w:bCs/>
          <w:sz w:val="40"/>
          <w:szCs w:val="40"/>
        </w:rPr>
        <w:t>）考试大纲（</w:t>
      </w:r>
      <w:r>
        <w:rPr>
          <w:rFonts w:hint="eastAsia"/>
          <w:b/>
          <w:bCs/>
          <w:sz w:val="40"/>
          <w:szCs w:val="40"/>
        </w:rPr>
        <w:t>202</w:t>
      </w:r>
      <w:r>
        <w:rPr>
          <w:b/>
          <w:bCs/>
          <w:sz w:val="40"/>
          <w:szCs w:val="40"/>
        </w:rPr>
        <w:t>3</w:t>
      </w:r>
      <w:r>
        <w:rPr>
          <w:rFonts w:hint="eastAsia"/>
          <w:b/>
          <w:bCs/>
          <w:sz w:val="40"/>
          <w:szCs w:val="40"/>
        </w:rPr>
        <w:t>年）</w:t>
      </w:r>
    </w:p>
    <w:p w:rsidR="005E6E98" w:rsidRDefault="005E6E98">
      <w:pPr>
        <w:rPr>
          <w:b/>
          <w:bCs/>
        </w:rPr>
      </w:pPr>
    </w:p>
    <w:p w:rsidR="005E6E98" w:rsidRDefault="00484EFB">
      <w:pPr>
        <w:spacing w:line="400" w:lineRule="exact"/>
        <w:ind w:firstLineChars="1200" w:firstLine="2891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第一部分</w:t>
      </w:r>
      <w:r>
        <w:rPr>
          <w:rFonts w:ascii="宋体" w:eastAsia="宋体" w:hAnsi="宋体" w:cs="宋体" w:hint="eastAsia"/>
          <w:b/>
          <w:bCs/>
        </w:rPr>
        <w:t> </w:t>
      </w:r>
      <w:r>
        <w:rPr>
          <w:rFonts w:ascii="宋体" w:eastAsia="宋体" w:hAnsi="宋体" w:cs="宋体" w:hint="eastAsia"/>
          <w:b/>
          <w:bCs/>
        </w:rPr>
        <w:t>考试说明</w:t>
      </w:r>
      <w:bookmarkStart w:id="0" w:name="_GoBack"/>
      <w:bookmarkEnd w:id="0"/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一、考试性质</w:t>
      </w:r>
    </w:p>
    <w:p w:rsidR="005E6E98" w:rsidRDefault="00484EFB">
      <w:pPr>
        <w:spacing w:line="400" w:lineRule="exact"/>
        <w:ind w:firstLineChars="100" w:firstLine="2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《哲学史》是我校为招收哲学专业的硕士研究生而设置的考试科目。考试的评价标准是高等学校哲学</w:t>
      </w:r>
      <w:r>
        <w:rPr>
          <w:rFonts w:ascii="宋体" w:eastAsia="宋体" w:hAnsi="宋体" w:cs="宋体" w:hint="eastAsia"/>
        </w:rPr>
        <w:t>本科或相关专业本科</w:t>
      </w:r>
      <w:r>
        <w:rPr>
          <w:rFonts w:ascii="宋体" w:eastAsia="宋体" w:hAnsi="宋体" w:cs="宋体" w:hint="eastAsia"/>
        </w:rPr>
        <w:t>优秀毕业生所能达到的水平。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二、考试的学科范围</w:t>
      </w:r>
    </w:p>
    <w:p w:rsidR="005E6E98" w:rsidRDefault="00484EFB">
      <w:pPr>
        <w:spacing w:line="4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应考范围包括：（一）中国哲学史；（二）西方哲学史</w:t>
      </w:r>
    </w:p>
    <w:p w:rsidR="005E6E98" w:rsidRDefault="00484EFB">
      <w:pPr>
        <w:pStyle w:val="a7"/>
        <w:spacing w:before="0" w:beforeAutospacing="0" w:after="0" w:afterAutospacing="0" w:line="400" w:lineRule="exact"/>
        <w:rPr>
          <w:rFonts w:cs="宋体"/>
          <w:kern w:val="2"/>
          <w:szCs w:val="24"/>
        </w:rPr>
      </w:pPr>
      <w:r>
        <w:rPr>
          <w:rFonts w:cs="宋体" w:hint="eastAsia"/>
          <w:kern w:val="2"/>
          <w:szCs w:val="24"/>
        </w:rPr>
        <w:t>三、评价目标</w:t>
      </w:r>
    </w:p>
    <w:p w:rsidR="005E6E98" w:rsidRDefault="00484EFB">
      <w:pPr>
        <w:pStyle w:val="a7"/>
        <w:spacing w:before="0" w:beforeAutospacing="0" w:after="0" w:afterAutospacing="0" w:line="400" w:lineRule="exact"/>
        <w:ind w:firstLineChars="200" w:firstLine="480"/>
        <w:rPr>
          <w:rFonts w:cs="宋体"/>
          <w:kern w:val="2"/>
          <w:szCs w:val="24"/>
        </w:rPr>
      </w:pPr>
      <w:r>
        <w:rPr>
          <w:rFonts w:cs="宋体" w:hint="eastAsia"/>
          <w:kern w:val="2"/>
          <w:szCs w:val="24"/>
        </w:rPr>
        <w:t>哲学史是哲学及相关专业的基础学科知识，本课程的考试旨在考查考生是否</w:t>
      </w:r>
      <w:r>
        <w:rPr>
          <w:rFonts w:cs="宋体" w:hint="eastAsia"/>
          <w:kern w:val="2"/>
          <w:szCs w:val="24"/>
        </w:rPr>
        <w:t>掌握</w:t>
      </w:r>
      <w:r>
        <w:rPr>
          <w:rFonts w:cs="宋体" w:hint="eastAsia"/>
          <w:kern w:val="2"/>
          <w:szCs w:val="24"/>
        </w:rPr>
        <w:t>中、西方哲学思想</w:t>
      </w:r>
      <w:r>
        <w:rPr>
          <w:rFonts w:cs="宋体" w:hint="eastAsia"/>
          <w:kern w:val="2"/>
          <w:szCs w:val="24"/>
        </w:rPr>
        <w:t>演变</w:t>
      </w:r>
      <w:r>
        <w:rPr>
          <w:rFonts w:cs="宋体" w:hint="eastAsia"/>
          <w:kern w:val="2"/>
          <w:szCs w:val="24"/>
        </w:rPr>
        <w:t>的</w:t>
      </w:r>
      <w:r>
        <w:rPr>
          <w:rFonts w:cs="宋体" w:hint="eastAsia"/>
          <w:kern w:val="2"/>
          <w:szCs w:val="24"/>
        </w:rPr>
        <w:t>线索、进程</w:t>
      </w:r>
      <w:r>
        <w:rPr>
          <w:rFonts w:cs="宋体" w:hint="eastAsia"/>
          <w:kern w:val="2"/>
          <w:szCs w:val="24"/>
        </w:rPr>
        <w:t>及其发展规律，考查考生</w:t>
      </w:r>
      <w:r>
        <w:rPr>
          <w:rFonts w:cs="宋体" w:hint="eastAsia"/>
          <w:kern w:val="2"/>
          <w:szCs w:val="24"/>
        </w:rPr>
        <w:t>是否具备基本的哲学知识和</w:t>
      </w:r>
      <w:r>
        <w:rPr>
          <w:rFonts w:cs="宋体" w:hint="eastAsia"/>
          <w:kern w:val="2"/>
          <w:szCs w:val="24"/>
        </w:rPr>
        <w:t>理论素养。</w:t>
      </w:r>
    </w:p>
    <w:p w:rsidR="005E6E98" w:rsidRDefault="00484EFB">
      <w:pPr>
        <w:pStyle w:val="a7"/>
        <w:spacing w:before="0" w:beforeAutospacing="0" w:after="0" w:afterAutospacing="0" w:line="400" w:lineRule="exact"/>
        <w:rPr>
          <w:rFonts w:cs="宋体"/>
          <w:kern w:val="2"/>
          <w:szCs w:val="24"/>
        </w:rPr>
      </w:pPr>
      <w:r>
        <w:rPr>
          <w:rFonts w:cs="宋体" w:hint="eastAsia"/>
          <w:kern w:val="2"/>
          <w:szCs w:val="24"/>
        </w:rPr>
        <w:t>四、考试形式与试卷结构</w:t>
      </w:r>
    </w:p>
    <w:p w:rsidR="005E6E98" w:rsidRDefault="00484EFB">
      <w:pPr>
        <w:pStyle w:val="a7"/>
        <w:spacing w:before="0" w:beforeAutospacing="0" w:after="0" w:afterAutospacing="0" w:line="400" w:lineRule="exact"/>
        <w:rPr>
          <w:rFonts w:cs="宋体"/>
          <w:kern w:val="2"/>
          <w:szCs w:val="24"/>
        </w:rPr>
      </w:pPr>
      <w:r>
        <w:rPr>
          <w:rFonts w:cs="宋体" w:hint="eastAsia"/>
          <w:kern w:val="2"/>
          <w:szCs w:val="24"/>
        </w:rPr>
        <w:t>(</w:t>
      </w:r>
      <w:proofErr w:type="gramStart"/>
      <w:r>
        <w:rPr>
          <w:rFonts w:cs="宋体" w:hint="eastAsia"/>
          <w:kern w:val="2"/>
          <w:szCs w:val="24"/>
        </w:rPr>
        <w:t>一</w:t>
      </w:r>
      <w:proofErr w:type="gramEnd"/>
      <w:r>
        <w:rPr>
          <w:rFonts w:cs="宋体" w:hint="eastAsia"/>
          <w:kern w:val="2"/>
          <w:szCs w:val="24"/>
        </w:rPr>
        <w:t xml:space="preserve">) </w:t>
      </w:r>
      <w:r>
        <w:rPr>
          <w:rFonts w:cs="宋体" w:hint="eastAsia"/>
          <w:kern w:val="2"/>
          <w:szCs w:val="24"/>
        </w:rPr>
        <w:t>答卷方式</w:t>
      </w:r>
      <w:r>
        <w:rPr>
          <w:rFonts w:cs="宋体" w:hint="eastAsia"/>
          <w:kern w:val="2"/>
          <w:szCs w:val="24"/>
        </w:rPr>
        <w:t>:</w:t>
      </w:r>
      <w:r>
        <w:rPr>
          <w:rFonts w:cs="宋体" w:hint="eastAsia"/>
          <w:kern w:val="2"/>
          <w:szCs w:val="24"/>
        </w:rPr>
        <w:t>闭卷</w:t>
      </w:r>
      <w:r>
        <w:rPr>
          <w:rFonts w:cs="宋体" w:hint="eastAsia"/>
          <w:kern w:val="2"/>
          <w:szCs w:val="24"/>
        </w:rPr>
        <w:t>,</w:t>
      </w:r>
      <w:r>
        <w:rPr>
          <w:rFonts w:cs="宋体" w:hint="eastAsia"/>
          <w:kern w:val="2"/>
          <w:szCs w:val="24"/>
        </w:rPr>
        <w:t>笔试</w:t>
      </w:r>
      <w:r>
        <w:rPr>
          <w:rFonts w:cs="宋体" w:hint="eastAsia"/>
          <w:kern w:val="2"/>
          <w:szCs w:val="24"/>
        </w:rPr>
        <w:t>;</w:t>
      </w:r>
    </w:p>
    <w:p w:rsidR="005E6E98" w:rsidRDefault="00484EFB">
      <w:pPr>
        <w:pStyle w:val="a7"/>
        <w:spacing w:before="0" w:beforeAutospacing="0" w:after="0" w:afterAutospacing="0" w:line="400" w:lineRule="exact"/>
        <w:rPr>
          <w:rFonts w:cs="宋体"/>
          <w:kern w:val="2"/>
          <w:szCs w:val="24"/>
        </w:rPr>
      </w:pPr>
      <w:r>
        <w:rPr>
          <w:rFonts w:cs="宋体" w:hint="eastAsia"/>
          <w:kern w:val="2"/>
          <w:szCs w:val="24"/>
        </w:rPr>
        <w:t>(</w:t>
      </w:r>
      <w:r>
        <w:rPr>
          <w:rFonts w:cs="宋体" w:hint="eastAsia"/>
          <w:kern w:val="2"/>
          <w:szCs w:val="24"/>
        </w:rPr>
        <w:t>二</w:t>
      </w:r>
      <w:r>
        <w:rPr>
          <w:rFonts w:cs="宋体" w:hint="eastAsia"/>
          <w:kern w:val="2"/>
          <w:szCs w:val="24"/>
        </w:rPr>
        <w:t xml:space="preserve">) </w:t>
      </w:r>
      <w:r>
        <w:rPr>
          <w:rFonts w:cs="宋体" w:hint="eastAsia"/>
          <w:kern w:val="2"/>
          <w:szCs w:val="24"/>
        </w:rPr>
        <w:t>答题时间</w:t>
      </w:r>
      <w:r>
        <w:rPr>
          <w:rFonts w:cs="宋体" w:hint="eastAsia"/>
          <w:kern w:val="2"/>
          <w:szCs w:val="24"/>
        </w:rPr>
        <w:t>:180</w:t>
      </w:r>
      <w:r>
        <w:rPr>
          <w:rFonts w:cs="宋体" w:hint="eastAsia"/>
          <w:kern w:val="2"/>
          <w:szCs w:val="24"/>
        </w:rPr>
        <w:t>分钟</w:t>
      </w:r>
      <w:r>
        <w:rPr>
          <w:rFonts w:cs="宋体" w:hint="eastAsia"/>
          <w:kern w:val="2"/>
          <w:szCs w:val="24"/>
        </w:rPr>
        <w:t>;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五、参考书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冯达文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郭齐勇主编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新编中国哲学史（上、下册），人民出版社，</w:t>
      </w:r>
      <w:r>
        <w:rPr>
          <w:rFonts w:ascii="宋体" w:eastAsia="宋体" w:hAnsi="宋体" w:cs="宋体" w:hint="eastAsia"/>
        </w:rPr>
        <w:t>2017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版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邓晓芒、赵林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著，《西方哲学史》（修订版），高等教育出版社</w:t>
      </w:r>
      <w:r>
        <w:rPr>
          <w:rFonts w:ascii="宋体" w:eastAsia="宋体" w:hAnsi="宋体" w:cs="宋体" w:hint="eastAsia"/>
        </w:rPr>
        <w:t>2014</w:t>
      </w:r>
      <w:r>
        <w:rPr>
          <w:rFonts w:ascii="宋体" w:eastAsia="宋体" w:hAnsi="宋体" w:cs="宋体" w:hint="eastAsia"/>
        </w:rPr>
        <w:t>年版</w:t>
      </w:r>
    </w:p>
    <w:p w:rsidR="005E6E98" w:rsidRDefault="005E6E98">
      <w:pPr>
        <w:spacing w:line="400" w:lineRule="exact"/>
        <w:rPr>
          <w:rFonts w:ascii="宋体" w:eastAsia="宋体" w:hAnsi="宋体" w:cs="宋体"/>
        </w:rPr>
      </w:pPr>
    </w:p>
    <w:p w:rsidR="005E6E98" w:rsidRDefault="00484EFB">
      <w:pPr>
        <w:spacing w:line="400" w:lineRule="exact"/>
        <w:ind w:firstLineChars="1000" w:firstLine="2409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第二部分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《中国哲学史》考查要点</w:t>
      </w:r>
    </w:p>
    <w:p w:rsidR="005E6E98" w:rsidRDefault="005E6E98">
      <w:pPr>
        <w:spacing w:line="400" w:lineRule="exact"/>
        <w:rPr>
          <w:rFonts w:ascii="宋体" w:eastAsia="宋体" w:hAnsi="宋体" w:cs="宋体"/>
        </w:rPr>
      </w:pP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一、孔子的哲学思想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“与命与仁”的观念结构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“为仁由己”的道德哲学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“为政以德”的治国之道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二、老子的哲学思想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以“道”为终极本源的宇宙论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“反者道之动”与经验世界的辩证展示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由宇宙论开出的人生观和政治论</w:t>
      </w:r>
    </w:p>
    <w:p w:rsidR="005E6E98" w:rsidRDefault="00484EFB">
      <w:pPr>
        <w:pStyle w:val="a8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孟子的哲学思想</w:t>
      </w:r>
    </w:p>
    <w:p w:rsidR="005E6E98" w:rsidRDefault="00484EFB">
      <w:pPr>
        <w:pStyle w:val="a8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孟子依“不忍人之心”确立的性善论</w:t>
      </w:r>
    </w:p>
    <w:p w:rsidR="005E6E98" w:rsidRDefault="00484EFB">
      <w:pPr>
        <w:pStyle w:val="a8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孟子“存心养性”的道德修养学说</w:t>
      </w:r>
    </w:p>
    <w:p w:rsidR="005E6E98" w:rsidRDefault="00484EFB">
      <w:pPr>
        <w:pStyle w:val="a8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孟子以“仁心”行仁政的治国理想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四、庄子的哲学思想</w:t>
      </w:r>
    </w:p>
    <w:p w:rsidR="005E6E98" w:rsidRDefault="00484EFB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庄子的“齐物论”</w:t>
      </w:r>
    </w:p>
    <w:p w:rsidR="005E6E98" w:rsidRDefault="00484EFB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庄子的“道通为一”说</w:t>
      </w:r>
    </w:p>
    <w:p w:rsidR="005E6E98" w:rsidRDefault="00484EFB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庄子的“逍遥游”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五、朱熹的理学</w:t>
      </w:r>
    </w:p>
    <w:p w:rsidR="005E6E98" w:rsidRDefault="00484EFB">
      <w:pPr>
        <w:pStyle w:val="a8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理气论</w:t>
      </w:r>
    </w:p>
    <w:p w:rsidR="005E6E98" w:rsidRDefault="00484EFB">
      <w:pPr>
        <w:pStyle w:val="a8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心性论</w:t>
      </w:r>
    </w:p>
    <w:p w:rsidR="005E6E98" w:rsidRDefault="00484EFB">
      <w:pPr>
        <w:pStyle w:val="a8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居敬穷</w:t>
      </w:r>
      <w:proofErr w:type="gramEnd"/>
      <w:r>
        <w:rPr>
          <w:rFonts w:ascii="宋体" w:eastAsia="宋体" w:hAnsi="宋体" w:cs="宋体" w:hint="eastAsia"/>
        </w:rPr>
        <w:t>理论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六、王守仁的心学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“心即理”说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“知行合一”说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良知与“致良知”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七、王夫之的哲学思想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“太虚一实”、“理依于气”的宇宙观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“天地之化日新”的变化发展观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“日生日成”的人性论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八、康有为的哲学思想</w:t>
      </w:r>
    </w:p>
    <w:p w:rsidR="005E6E98" w:rsidRDefault="00484EFB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具有近代特点的“元气”说</w:t>
      </w:r>
    </w:p>
    <w:p w:rsidR="005E6E98" w:rsidRDefault="00484EFB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强调“全变”的进化论</w:t>
      </w:r>
    </w:p>
    <w:p w:rsidR="005E6E98" w:rsidRDefault="00484EFB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“三世进化”的历史观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九、谭嗣同的哲学思想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“以太”即“仁”的自然观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“冲决网罗”的历史观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十、章太炎的哲学思想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早期的自然观和认识论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从科学进化论到俱分进化论</w:t>
      </w:r>
    </w:p>
    <w:p w:rsidR="005E6E98" w:rsidRDefault="00484EF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后期“自贵其心”的无神论新宗教</w:t>
      </w:r>
    </w:p>
    <w:p w:rsidR="005E6E98" w:rsidRDefault="005E6E98">
      <w:pPr>
        <w:spacing w:line="400" w:lineRule="exact"/>
        <w:rPr>
          <w:rFonts w:ascii="宋体" w:eastAsia="宋体" w:hAnsi="宋体" w:cs="宋体"/>
        </w:rPr>
      </w:pPr>
    </w:p>
    <w:p w:rsidR="005E6E98" w:rsidRDefault="00484EFB">
      <w:pPr>
        <w:numPr>
          <w:ilvl w:val="0"/>
          <w:numId w:val="6"/>
        </w:numPr>
        <w:spacing w:line="400" w:lineRule="exact"/>
        <w:ind w:firstLineChars="1100" w:firstLine="265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《西方哲学史》考查要点</w:t>
      </w:r>
    </w:p>
    <w:p w:rsidR="005E6E98" w:rsidRDefault="005E6E98">
      <w:pPr>
        <w:spacing w:line="400" w:lineRule="exact"/>
        <w:rPr>
          <w:rFonts w:ascii="宋体" w:eastAsia="宋体" w:hAnsi="宋体" w:cs="宋体"/>
        </w:rPr>
      </w:pPr>
    </w:p>
    <w:p w:rsidR="005E6E98" w:rsidRDefault="00484EFB">
      <w:pPr>
        <w:spacing w:line="400" w:lineRule="exact"/>
        <w:ind w:left="720" w:hangingChars="300" w:hanging="72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第一章古希腊罗马哲学</w:t>
      </w:r>
    </w:p>
    <w:p w:rsidR="005E6E98" w:rsidRDefault="00484EFB">
      <w:pPr>
        <w:spacing w:line="400" w:lineRule="exact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第一节概论</w:t>
      </w:r>
    </w:p>
    <w:p w:rsidR="005E6E98" w:rsidRDefault="00484EFB">
      <w:pPr>
        <w:spacing w:line="400" w:lineRule="exact"/>
        <w:ind w:firstLineChars="300" w:firstLine="72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希腊哲学产生的背景</w: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  <w:shd w:val="clear" w:color="auto" w:fill="FFFFFF"/>
        </w:rPr>
        <w:t>希腊哲学发展的梗概</w:t>
      </w:r>
    </w:p>
    <w:p w:rsidR="005E6E98" w:rsidRDefault="00484EFB">
      <w:pPr>
        <w:spacing w:line="400" w:lineRule="exact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第二节早期希腊哲学</w:t>
      </w:r>
    </w:p>
    <w:p w:rsidR="005E6E98" w:rsidRDefault="00484EFB">
      <w:pPr>
        <w:spacing w:line="400" w:lineRule="exact"/>
        <w:ind w:firstLineChars="300" w:firstLine="72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米利都学派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shd w:val="clear" w:color="auto" w:fill="FFFFFF"/>
        </w:rPr>
        <w:t>毕达哥拉斯学派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shd w:val="clear" w:color="auto" w:fill="FFFFFF"/>
        </w:rPr>
        <w:t>赫拉克利特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shd w:val="clear" w:color="auto" w:fill="FFFFFF"/>
        </w:rPr>
        <w:t>爱利亚学派</w:t>
      </w:r>
    </w:p>
    <w:p w:rsidR="005E6E98" w:rsidRDefault="00484EFB">
      <w:pPr>
        <w:spacing w:line="400" w:lineRule="exact"/>
        <w:ind w:left="720" w:hangingChars="300" w:hanging="72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lastRenderedPageBreak/>
        <w:t>第三节鼎盛时期的希腊哲学</w:t>
      </w:r>
      <w:r>
        <w:rPr>
          <w:rFonts w:ascii="宋体" w:eastAsia="宋体" w:hAnsi="宋体" w:cs="宋体" w:hint="eastAsia"/>
        </w:rPr>
        <w:br/>
      </w:r>
      <w:r>
        <w:rPr>
          <w:rFonts w:ascii="宋体" w:eastAsia="宋体" w:hAnsi="宋体" w:cs="宋体" w:hint="eastAsia"/>
          <w:shd w:val="clear" w:color="auto" w:fill="FFFFFF"/>
        </w:rPr>
        <w:t>智者派、原子论者、苏格拉底、柏拉图、亚里士多德</w:t>
      </w:r>
    </w:p>
    <w:p w:rsidR="005E6E98" w:rsidRDefault="00484EFB">
      <w:pPr>
        <w:spacing w:line="400" w:lineRule="exact"/>
        <w:ind w:left="720" w:hangingChars="300" w:hanging="72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第四节希腊哲学的衰颓</w:t>
      </w:r>
      <w:r>
        <w:rPr>
          <w:rFonts w:ascii="宋体" w:eastAsia="宋体" w:hAnsi="宋体" w:cs="宋体" w:hint="eastAsia"/>
        </w:rPr>
        <w:br/>
      </w:r>
      <w:r>
        <w:rPr>
          <w:rFonts w:ascii="宋体" w:eastAsia="宋体" w:hAnsi="宋体" w:cs="宋体" w:hint="eastAsia"/>
          <w:shd w:val="clear" w:color="auto" w:fill="FFFFFF"/>
        </w:rPr>
        <w:t>伊壁鸠鲁学派、斯多葛学派、怀疑主义、新柏拉图主义</w:t>
      </w:r>
    </w:p>
    <w:p w:rsidR="005E6E98" w:rsidRDefault="00484EFB">
      <w:pPr>
        <w:spacing w:line="400" w:lineRule="exact"/>
        <w:ind w:left="720" w:hangingChars="300" w:hanging="72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第二章中世纪基督教哲学</w:t>
      </w:r>
      <w:r>
        <w:rPr>
          <w:rFonts w:ascii="宋体" w:eastAsia="宋体" w:hAnsi="宋体" w:cs="宋体" w:hint="eastAsia"/>
          <w:shd w:val="clear" w:color="auto" w:fill="FFFFFF"/>
        </w:rPr>
        <w:br/>
      </w:r>
      <w:r>
        <w:rPr>
          <w:rFonts w:ascii="宋体" w:eastAsia="宋体" w:hAnsi="宋体" w:cs="宋体" w:hint="eastAsia"/>
          <w:shd w:val="clear" w:color="auto" w:fill="FFFFFF"/>
        </w:rPr>
        <w:t>中世纪基督教哲学概况及发展线索、教父哲学、经院哲学</w:t>
      </w:r>
    </w:p>
    <w:p w:rsidR="005E6E98" w:rsidRDefault="00484EFB">
      <w:pPr>
        <w:spacing w:line="400" w:lineRule="exact"/>
        <w:ind w:left="720" w:hangingChars="300" w:hanging="72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第三章</w:t>
      </w:r>
      <w:r>
        <w:rPr>
          <w:rFonts w:ascii="宋体" w:eastAsia="宋体" w:hAnsi="宋体" w:cs="宋体" w:hint="eastAsia"/>
          <w:shd w:val="clear" w:color="auto" w:fill="FFFFFF"/>
        </w:rPr>
        <w:t>16-18</w:t>
      </w:r>
      <w:r>
        <w:rPr>
          <w:rFonts w:ascii="宋体" w:eastAsia="宋体" w:hAnsi="宋体" w:cs="宋体" w:hint="eastAsia"/>
          <w:shd w:val="clear" w:color="auto" w:fill="FFFFFF"/>
        </w:rPr>
        <w:t>世纪西欧哲学</w:t>
      </w:r>
    </w:p>
    <w:p w:rsidR="005E6E98" w:rsidRDefault="00484EFB">
      <w:pPr>
        <w:spacing w:line="400" w:lineRule="exact"/>
        <w:ind w:left="720" w:hangingChars="300" w:hanging="72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第一节概论</w:t>
      </w:r>
    </w:p>
    <w:p w:rsidR="005E6E98" w:rsidRDefault="00484EFB">
      <w:pPr>
        <w:spacing w:line="400" w:lineRule="exact"/>
        <w:ind w:leftChars="300" w:left="720" w:firstLineChars="100" w:firstLine="24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16-18</w:t>
      </w:r>
      <w:r>
        <w:rPr>
          <w:rFonts w:ascii="宋体" w:eastAsia="宋体" w:hAnsi="宋体" w:cs="宋体" w:hint="eastAsia"/>
          <w:shd w:val="clear" w:color="auto" w:fill="FFFFFF"/>
        </w:rPr>
        <w:t>世纪西欧哲学的发展线索</w:t>
      </w:r>
    </w:p>
    <w:p w:rsidR="005E6E98" w:rsidRDefault="00484EFB">
      <w:pPr>
        <w:spacing w:line="400" w:lineRule="exact"/>
        <w:ind w:left="840" w:hangingChars="350" w:hanging="8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第二节文艺复兴与宗教改革</w:t>
      </w:r>
      <w:r>
        <w:rPr>
          <w:rFonts w:ascii="宋体" w:eastAsia="宋体" w:hAnsi="宋体" w:cs="宋体" w:hint="eastAsia"/>
        </w:rPr>
        <w:br/>
      </w:r>
      <w:r>
        <w:rPr>
          <w:rFonts w:ascii="宋体" w:eastAsia="宋体" w:hAnsi="宋体" w:cs="宋体" w:hint="eastAsia"/>
          <w:shd w:val="clear" w:color="auto" w:fill="FFFFFF"/>
        </w:rPr>
        <w:t>文艺复兴、人文主义、宗教改革</w:t>
      </w:r>
    </w:p>
    <w:p w:rsidR="005E6E98" w:rsidRDefault="00484EFB">
      <w:pPr>
        <w:spacing w:line="400" w:lineRule="exact"/>
        <w:ind w:left="840" w:hangingChars="350" w:hanging="84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第三节早期经验论哲学</w:t>
      </w:r>
    </w:p>
    <w:p w:rsidR="005E6E98" w:rsidRDefault="00484EFB">
      <w:pPr>
        <w:spacing w:line="400" w:lineRule="exact"/>
        <w:ind w:firstLineChars="350" w:firstLine="84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弗兰西斯·培根、霍布斯、洛克、英国自然神论</w:t>
      </w:r>
    </w:p>
    <w:p w:rsidR="005E6E98" w:rsidRDefault="00484EFB">
      <w:pPr>
        <w:spacing w:line="400" w:lineRule="exact"/>
        <w:ind w:left="840" w:hangingChars="350" w:hanging="84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第四节唯理论哲学</w:t>
      </w:r>
      <w:r>
        <w:rPr>
          <w:rFonts w:ascii="宋体" w:eastAsia="宋体" w:hAnsi="宋体" w:cs="宋体" w:hint="eastAsia"/>
        </w:rPr>
        <w:br/>
      </w:r>
      <w:r>
        <w:rPr>
          <w:rFonts w:ascii="宋体" w:eastAsia="宋体" w:hAnsi="宋体" w:cs="宋体" w:hint="eastAsia"/>
          <w:shd w:val="clear" w:color="auto" w:fill="FFFFFF"/>
        </w:rPr>
        <w:t>笛卡尔、斯宾诺莎、</w:t>
      </w:r>
      <w:proofErr w:type="gramStart"/>
      <w:r>
        <w:rPr>
          <w:rFonts w:ascii="宋体" w:eastAsia="宋体" w:hAnsi="宋体" w:cs="宋体" w:hint="eastAsia"/>
          <w:shd w:val="clear" w:color="auto" w:fill="FFFFFF"/>
        </w:rPr>
        <w:t>莱</w:t>
      </w:r>
      <w:proofErr w:type="gramEnd"/>
      <w:r>
        <w:rPr>
          <w:rFonts w:ascii="宋体" w:eastAsia="宋体" w:hAnsi="宋体" w:cs="宋体" w:hint="eastAsia"/>
          <w:shd w:val="clear" w:color="auto" w:fill="FFFFFF"/>
        </w:rPr>
        <w:t>布尼茨</w:t>
      </w:r>
    </w:p>
    <w:p w:rsidR="005E6E98" w:rsidRDefault="00484EFB">
      <w:pPr>
        <w:spacing w:line="400" w:lineRule="exact"/>
        <w:ind w:left="840" w:hangingChars="350" w:hanging="8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第五节晚期经验论哲学</w:t>
      </w:r>
      <w:r>
        <w:rPr>
          <w:rFonts w:ascii="宋体" w:eastAsia="宋体" w:hAnsi="宋体" w:cs="宋体" w:hint="eastAsia"/>
        </w:rPr>
        <w:br/>
      </w:r>
      <w:r>
        <w:rPr>
          <w:rFonts w:ascii="宋体" w:eastAsia="宋体" w:hAnsi="宋体" w:cs="宋体" w:hint="eastAsia"/>
          <w:shd w:val="clear" w:color="auto" w:fill="FFFFFF"/>
        </w:rPr>
        <w:t>贝克莱、休</w:t>
      </w:r>
      <w:proofErr w:type="gramStart"/>
      <w:r>
        <w:rPr>
          <w:rFonts w:ascii="宋体" w:eastAsia="宋体" w:hAnsi="宋体" w:cs="宋体" w:hint="eastAsia"/>
          <w:shd w:val="clear" w:color="auto" w:fill="FFFFFF"/>
        </w:rPr>
        <w:t>谟</w:t>
      </w:r>
      <w:proofErr w:type="gramEnd"/>
    </w:p>
    <w:p w:rsidR="005E6E98" w:rsidRDefault="00484EFB">
      <w:pPr>
        <w:spacing w:line="400" w:lineRule="exact"/>
        <w:ind w:left="840" w:hangingChars="350" w:hanging="8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第六节</w:t>
      </w:r>
      <w:r>
        <w:rPr>
          <w:rFonts w:ascii="宋体" w:eastAsia="宋体" w:hAnsi="宋体" w:cs="宋体" w:hint="eastAsia"/>
          <w:shd w:val="clear" w:color="auto" w:fill="FFFFFF"/>
        </w:rPr>
        <w:t xml:space="preserve"> 18</w:t>
      </w:r>
      <w:r>
        <w:rPr>
          <w:rFonts w:ascii="宋体" w:eastAsia="宋体" w:hAnsi="宋体" w:cs="宋体" w:hint="eastAsia"/>
          <w:shd w:val="clear" w:color="auto" w:fill="FFFFFF"/>
        </w:rPr>
        <w:t>世纪法国哲学</w:t>
      </w:r>
    </w:p>
    <w:p w:rsidR="005E6E98" w:rsidRDefault="00484EFB">
      <w:pPr>
        <w:spacing w:line="400" w:lineRule="exact"/>
        <w:ind w:left="840" w:hangingChars="350" w:hanging="84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</w:rPr>
        <w:t xml:space="preserve">       </w:t>
      </w:r>
      <w:r>
        <w:rPr>
          <w:rFonts w:ascii="宋体" w:eastAsia="宋体" w:hAnsi="宋体" w:cs="宋体" w:hint="eastAsia"/>
          <w:shd w:val="clear" w:color="auto" w:fill="FFFFFF"/>
        </w:rPr>
        <w:t>自然神论者（伏尔泰、孟德斯鸠、卢梭）、法国唯物主义者（狄德罗、拉美特利、爱尔维修、霍尔巴赫）</w:t>
      </w:r>
    </w:p>
    <w:p w:rsidR="005E6E98" w:rsidRDefault="00484EFB">
      <w:pPr>
        <w:spacing w:line="400" w:lineRule="exact"/>
        <w:ind w:left="720" w:hangingChars="300" w:hanging="72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第四章德国古典哲学</w:t>
      </w:r>
    </w:p>
    <w:p w:rsidR="005E6E98" w:rsidRDefault="00484EFB">
      <w:pPr>
        <w:spacing w:line="400" w:lineRule="exact"/>
        <w:ind w:left="720" w:hangingChars="300" w:hanging="72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 xml:space="preserve">      </w:t>
      </w:r>
      <w:r>
        <w:rPr>
          <w:rFonts w:ascii="宋体" w:eastAsia="宋体" w:hAnsi="宋体" w:cs="宋体" w:hint="eastAsia"/>
          <w:shd w:val="clear" w:color="auto" w:fill="FFFFFF"/>
        </w:rPr>
        <w:t>德国古典哲学的背景与发展线索，康德、费希特、谢林、黑格尔等德国古典哲学家的思想。</w:t>
      </w:r>
    </w:p>
    <w:p w:rsidR="005E6E98" w:rsidRDefault="00484EFB">
      <w:pPr>
        <w:spacing w:line="400" w:lineRule="exact"/>
        <w:ind w:left="720" w:hangingChars="300" w:hanging="72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第五章近代哲学的终结与向现代哲学的过渡</w:t>
      </w:r>
    </w:p>
    <w:p w:rsidR="005E6E98" w:rsidRDefault="00484EFB">
      <w:pPr>
        <w:spacing w:line="400" w:lineRule="exact"/>
        <w:ind w:firstLineChars="300" w:firstLine="72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费尔巴哈的直观唯物主义、马克思的实践唯物主义</w:t>
      </w:r>
    </w:p>
    <w:p w:rsidR="005E6E98" w:rsidRDefault="005E6E98">
      <w:pPr>
        <w:pStyle w:val="a8"/>
        <w:spacing w:line="400" w:lineRule="exact"/>
        <w:ind w:left="735" w:firstLineChars="0" w:firstLine="0"/>
        <w:rPr>
          <w:rFonts w:ascii="宋体" w:eastAsia="宋体" w:hAnsi="宋体" w:cs="宋体"/>
          <w:color w:val="656565"/>
          <w:shd w:val="clear" w:color="auto" w:fill="FFFFFF"/>
        </w:rPr>
      </w:pPr>
    </w:p>
    <w:p w:rsidR="005E6E98" w:rsidRDefault="005E6E98">
      <w:pPr>
        <w:spacing w:line="400" w:lineRule="exact"/>
        <w:rPr>
          <w:rFonts w:ascii="宋体" w:eastAsia="宋体" w:hAnsi="宋体" w:cs="宋体"/>
        </w:rPr>
      </w:pPr>
    </w:p>
    <w:p w:rsidR="005E6E98" w:rsidRDefault="005E6E98">
      <w:pPr>
        <w:spacing w:line="400" w:lineRule="exact"/>
        <w:jc w:val="center"/>
        <w:rPr>
          <w:rFonts w:ascii="宋体" w:eastAsia="宋体" w:hAnsi="宋体" w:cs="宋体"/>
        </w:rPr>
      </w:pPr>
    </w:p>
    <w:sectPr w:rsidR="005E6E9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50C"/>
    <w:multiLevelType w:val="multilevel"/>
    <w:tmpl w:val="05E5450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83E33"/>
    <w:multiLevelType w:val="multilevel"/>
    <w:tmpl w:val="09983E33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AD4EAB"/>
    <w:multiLevelType w:val="multilevel"/>
    <w:tmpl w:val="20AD4EA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7E61C2"/>
    <w:multiLevelType w:val="singleLevel"/>
    <w:tmpl w:val="357E61C2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4" w15:restartNumberingAfterBreak="0">
    <w:nsid w:val="4659176F"/>
    <w:multiLevelType w:val="multilevel"/>
    <w:tmpl w:val="4659176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E62CD7"/>
    <w:multiLevelType w:val="multilevel"/>
    <w:tmpl w:val="7DE62CD7"/>
    <w:lvl w:ilvl="0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BB5"/>
    <w:rsid w:val="00194C29"/>
    <w:rsid w:val="002C0B7E"/>
    <w:rsid w:val="0037126F"/>
    <w:rsid w:val="003A0B98"/>
    <w:rsid w:val="00462839"/>
    <w:rsid w:val="00475013"/>
    <w:rsid w:val="00484EFB"/>
    <w:rsid w:val="005762AD"/>
    <w:rsid w:val="005E6E98"/>
    <w:rsid w:val="00624887"/>
    <w:rsid w:val="006725B4"/>
    <w:rsid w:val="00684BB5"/>
    <w:rsid w:val="008751A2"/>
    <w:rsid w:val="009229C3"/>
    <w:rsid w:val="00942788"/>
    <w:rsid w:val="00946313"/>
    <w:rsid w:val="00A36E7C"/>
    <w:rsid w:val="00B11DBC"/>
    <w:rsid w:val="00B5749E"/>
    <w:rsid w:val="00BD5FEC"/>
    <w:rsid w:val="00BF3646"/>
    <w:rsid w:val="00C55ADE"/>
    <w:rsid w:val="00C936A8"/>
    <w:rsid w:val="00D45DF3"/>
    <w:rsid w:val="105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7D4E4"/>
  <w14:defaultImageDpi w14:val="300"/>
  <w15:docId w15:val="{295F1023-6D5D-4FE1-AF48-5F07C179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Cs w:val="2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lian</dc:creator>
  <cp:lastModifiedBy>PC</cp:lastModifiedBy>
  <cp:revision>14</cp:revision>
  <dcterms:created xsi:type="dcterms:W3CDTF">2019-10-27T11:33:00Z</dcterms:created>
  <dcterms:modified xsi:type="dcterms:W3CDTF">2022-09-06T01:19:00Z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2600E243AFCE4874A05B256B7AF69D5C</vt:lpwstr>
  </property>
</Properties>
</file>